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ab/>
      </w:r>
      <w:r>
        <w:rPr>
          <w:rFonts w:ascii="Lucida Console" w:hAnsi="Lucida Console"/>
          <w:b/>
          <w:bCs/>
          <w:sz w:val="28"/>
          <w:szCs w:val="28"/>
        </w:rPr>
        <w:t>MODULO ISCRIZIONE ASSOCIAZIONE</w:t>
      </w:r>
    </w:p>
    <w:p>
      <w:pPr>
        <w:pStyle w:val="Normal"/>
        <w:jc w:val="center"/>
        <w:rPr>
          <w:rFonts w:ascii="Lucida Console" w:hAnsi="Lucida Console"/>
          <w:b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</w:r>
    </w:p>
    <w:p>
      <w:pPr>
        <w:pStyle w:val="Normal"/>
        <w:jc w:val="center"/>
        <w:rPr>
          <w:rFonts w:ascii="Lucida Console" w:hAnsi="Lucida Console"/>
          <w:b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ANNO _________</w:t>
      </w:r>
    </w:p>
    <w:p>
      <w:pPr>
        <w:pStyle w:val="Normal"/>
        <w:jc w:val="center"/>
        <w:rPr>
          <w:rFonts w:ascii="Lucida Console" w:hAnsi="Lucida Console"/>
          <w:b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</w:r>
    </w:p>
    <w:p>
      <w:pPr>
        <w:pStyle w:val="Normal"/>
        <w:jc w:val="righ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  <w:t>Al Presidente di Proteo Fare Sapere</w:t>
        <w:br/>
      </w:r>
    </w:p>
    <w:p>
      <w:pPr>
        <w:pStyle w:val="Normal"/>
        <w:jc w:val="righ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  <w:t>Il/</w:t>
      </w: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  <w:t>La sottoscritt</w:t>
      </w: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  <w:t>o/</w:t>
      </w: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  <w:t>a ________________________________________________________</w:t>
        <w:br/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  <w:t xml:space="preserve">Codice fiscale </w:t>
      </w:r>
      <w:r>
        <w:rPr>
          <w:rFonts w:eastAsia="Webdings" w:cs="Webdings" w:ascii="Webdings" w:hAnsi="Webdings"/>
          <w:b w:val="false"/>
          <w:bCs w:val="false"/>
          <w:spacing w:val="-20"/>
          <w:sz w:val="28"/>
          <w:szCs w:val="28"/>
        </w:rPr>
        <w:t xml:space="preserve"> </w:t>
        <w:br/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 xml:space="preserve">Nato/a il </w:t>
      </w:r>
      <w:bookmarkStart w:id="0" w:name="__DdeLink__175_351243599"/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__ /__ / _____</w:t>
      </w:r>
      <w:bookmarkEnd w:id="0"/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 xml:space="preserve"> a _______________________________________ PROV._____</w:t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Residente in Via/P.zza ______________________________________________________</w:t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a ____________________________________________ CAP ______________ PROV. _____</w:t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Tel. ___________________________ email ______________________________________</w:t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i</w:t>
      </w: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n qualità di:</w:t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Assistente Amministrativo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Assistente Tecnico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Collaboratore Scolastico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eastAsia="Webdings" w:cs="Webdings"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Dirigente Scolastico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DSGA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Docente Scuola Infanzia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Docente Scuola Primaria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Docente Secondaria di I grado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Docente Secondaria di II grado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Docente universitario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AFAM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Educatore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Formatore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Tecnologo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Ricercatore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eastAsia="Webdings" w:cs="Webdings" w:ascii="Webdings" w:hAnsi="Webdings"/>
                <w:b w:val="false"/>
                <w:bCs w:val="false"/>
                <w:spacing w:val="-20"/>
                <w:sz w:val="28"/>
                <w:szCs w:val="28"/>
              </w:rPr>
              <w:t xml:space="preserve"> </w:t>
            </w: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  <w:t>Altro</w:t>
            </w:r>
          </w:p>
          <w:p>
            <w:pPr>
              <w:pStyle w:val="Normal"/>
              <w:jc w:val="left"/>
              <w:rPr>
                <w:rFonts w:ascii="Lucida Console" w:hAnsi="Lucida Console"/>
                <w:b w:val="false"/>
                <w:b w:val="false"/>
                <w:bCs w:val="false"/>
                <w:spacing w:val="-20"/>
                <w:sz w:val="24"/>
                <w:szCs w:val="24"/>
              </w:rPr>
            </w:pPr>
            <w:r>
              <w:rPr>
                <w:rFonts w:ascii="Lucida Console" w:hAnsi="Lucida Console"/>
                <w:b w:val="false"/>
                <w:bCs w:val="false"/>
                <w:spacing w:val="-20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p>
      <w:pPr>
        <w:pStyle w:val="Normal"/>
        <w:jc w:val="center"/>
        <w:rPr>
          <w:rFonts w:ascii="Lucida Console" w:hAnsi="Lucida Console"/>
          <w:b/>
          <w:b/>
          <w:bCs/>
          <w:spacing w:val="-20"/>
          <w:sz w:val="24"/>
          <w:szCs w:val="24"/>
        </w:rPr>
      </w:pPr>
      <w:r>
        <w:rPr>
          <w:rFonts w:ascii="Lucida Console" w:hAnsi="Lucida Console"/>
          <w:b/>
          <w:bCs/>
          <w:spacing w:val="-20"/>
          <w:sz w:val="24"/>
          <w:szCs w:val="24"/>
        </w:rPr>
        <w:t>CHIEDE</w:t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  <w:t>L'iscrizione a Proteo Fare Sapere</w:t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  <w:t xml:space="preserve">Versa a tal fine la quota associativa di € 10,00 annuale con </w:t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eastAsia="Webdings" w:cs="Webdings" w:ascii="Webdings" w:hAnsi="Webdings"/>
          <w:b w:val="false"/>
          <w:bCs w:val="false"/>
          <w:spacing w:val="-20"/>
          <w:sz w:val="28"/>
          <w:szCs w:val="28"/>
        </w:rPr>
        <w:t xml:space="preserve"> </w:t>
      </w: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Bonifico bancario</w:t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eastAsia="Webdings" w:cs="Webdings" w:ascii="Webdings" w:hAnsi="Webdings"/>
          <w:b w:val="false"/>
          <w:bCs w:val="false"/>
          <w:spacing w:val="-20"/>
          <w:sz w:val="28"/>
          <w:szCs w:val="28"/>
        </w:rPr>
        <w:t xml:space="preserve"> </w:t>
      </w: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Pagamento diretto</w:t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24"/>
          <w:szCs w:val="24"/>
        </w:rPr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18"/>
          <w:szCs w:val="18"/>
        </w:rPr>
      </w:pPr>
      <w:r>
        <w:rPr>
          <w:rFonts w:eastAsia="Webdings" w:cs="Webdings" w:ascii="Lato;sans-serif" w:hAnsi="Lato;sans-serif"/>
          <w:b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</w:rPr>
        <w:t>Informativa ai sensi dell'art. 13 del D.Lgs. 196/03</w:t>
      </w:r>
      <w:r>
        <w:rPr>
          <w:rFonts w:eastAsia="Webdings" w:cs="Webdings" w:ascii="Lucida Console" w:hAnsi="Lucida Console"/>
          <w:b w:val="false"/>
          <w:bCs w:val="false"/>
          <w:spacing w:val="-20"/>
          <w:sz w:val="18"/>
          <w:szCs w:val="18"/>
        </w:rPr>
        <w:br/>
      </w:r>
      <w:r>
        <w:rPr>
          <w:rFonts w:eastAsia="Webdings" w:cs="Webdings" w:ascii="Lato;sans-serif" w:hAnsi="Lato;sans-serif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Proteo Fare Sapere non raccoglie dati sensibili, tratta i dati personali con mezzi elettronici ad accesso riservato al personale addetto, predispone misure di sicurezza informatica necessarie per ridurre al minimo il rischio di violazione della privacy delle/dei sue/suoi utenti da parte di terzi, tratta i dati secondo principi di correttezza, liceità, trasparenza e tutela della riservatezza e dei diritti degli interessati.</w:t>
      </w:r>
      <w:r>
        <w:rPr>
          <w:rFonts w:eastAsia="Webdings" w:cs="Webdings" w:ascii="Lucida Console" w:hAnsi="Lucida Console"/>
          <w:b w:val="false"/>
          <w:bCs w:val="false"/>
          <w:spacing w:val="-20"/>
          <w:sz w:val="18"/>
          <w:szCs w:val="18"/>
        </w:rPr>
        <w:br/>
      </w:r>
      <w:r>
        <w:rPr>
          <w:rFonts w:eastAsia="Webdings" w:cs="Webdings" w:ascii="Lato;sans-serif" w:hAnsi="Lato;sans-serif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L'iscrizione all'Associazione implica il consenso all'utilizzo e al trattamento dell'indirizzo E-mail, e di eventuali altri dati personali, per permettere di comunicare iniziative dell'associazione.</w:t>
      </w:r>
      <w:r>
        <w:rPr>
          <w:rFonts w:eastAsia="Webdings" w:cs="Webdings" w:ascii="Lucida Console" w:hAnsi="Lucida Console"/>
          <w:b w:val="false"/>
          <w:bCs w:val="false"/>
          <w:spacing w:val="-20"/>
          <w:sz w:val="18"/>
          <w:szCs w:val="18"/>
        </w:rPr>
        <w:br/>
      </w:r>
      <w:r>
        <w:rPr>
          <w:rFonts w:eastAsia="Webdings" w:cs="Webdings" w:ascii="Lato;sans-serif" w:hAnsi="Lato;sans-serif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Ai sensi dell'art. 7 del D.Lgs. 196/03, Proteo Fare Sapere garantisce la possibilità di esercitare in qualsiasi momento i diritti di accesso, aggiornamento e cancellazione dei dati personali.</w:t>
      </w:r>
      <w:r>
        <w:rPr>
          <w:rFonts w:eastAsia="Webdings" w:cs="Webdings" w:ascii="Lucida Console" w:hAnsi="Lucida Console"/>
          <w:b w:val="false"/>
          <w:bCs w:val="false"/>
          <w:spacing w:val="-20"/>
          <w:sz w:val="18"/>
          <w:szCs w:val="18"/>
        </w:rPr>
        <w:t xml:space="preserve"> </w:t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18"/>
          <w:szCs w:val="18"/>
        </w:rPr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18"/>
          <w:szCs w:val="18"/>
        </w:rPr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18"/>
          <w:szCs w:val="18"/>
        </w:rPr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18"/>
          <w:szCs w:val="18"/>
        </w:rPr>
      </w:r>
    </w:p>
    <w:p>
      <w:pPr>
        <w:pStyle w:val="Normal"/>
        <w:jc w:val="left"/>
        <w:rPr>
          <w:rFonts w:eastAsia="Webdings" w:cs="Webdings"/>
        </w:rPr>
      </w:pPr>
      <w:r>
        <w:rPr>
          <w:rFonts w:ascii="Lucida Console" w:hAnsi="Lucida Console"/>
          <w:b w:val="false"/>
          <w:bCs w:val="false"/>
          <w:spacing w:val="-20"/>
          <w:sz w:val="18"/>
          <w:szCs w:val="18"/>
        </w:rPr>
      </w:r>
    </w:p>
    <w:p>
      <w:pPr>
        <w:pStyle w:val="Normal"/>
        <w:jc w:val="left"/>
        <w:rPr>
          <w:rFonts w:ascii="Lucida Console" w:hAnsi="Lucida Console"/>
          <w:b w:val="false"/>
          <w:b w:val="false"/>
          <w:bCs w:val="false"/>
          <w:spacing w:val="-20"/>
          <w:sz w:val="24"/>
          <w:szCs w:val="24"/>
        </w:rPr>
      </w:pP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 xml:space="preserve">Data </w:t>
      </w: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__ /__ / _____</w:t>
        <w:tab/>
        <w:tab/>
        <w:tab/>
        <w:tab/>
      </w:r>
      <w:r>
        <w:rPr>
          <w:rFonts w:eastAsia="Webdings" w:cs="Webdings" w:ascii="Lucida Console" w:hAnsi="Lucida Console"/>
          <w:b w:val="false"/>
          <w:bCs w:val="false"/>
          <w:spacing w:val="-20"/>
          <w:sz w:val="24"/>
          <w:szCs w:val="24"/>
        </w:rPr>
        <w:t>Firma ______________________________</w:t>
      </w:r>
    </w:p>
    <w:sectPr>
      <w:headerReference w:type="default" r:id="rId2"/>
      <w:type w:val="nextPage"/>
      <w:pgSz w:w="11906" w:h="16838"/>
      <w:pgMar w:left="1134" w:right="1134" w:header="450" w:top="2146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Console">
    <w:charset w:val="00"/>
    <w:family w:val="modern"/>
    <w:pitch w:val="fixed"/>
  </w:font>
  <w:font w:name="Webdings">
    <w:charset w:val="01"/>
    <w:family w:val="auto"/>
    <w:pitch w:val="default"/>
  </w:font>
  <w:font w:name="Lato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left="1701" w:right="0" w:hanging="0"/>
      <w:rPr>
        <w:sz w:val="28"/>
        <w:szCs w:val="28"/>
      </w:rPr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195580</wp:posOffset>
          </wp:positionH>
          <wp:positionV relativeFrom="paragraph">
            <wp:posOffset>12065</wp:posOffset>
          </wp:positionV>
          <wp:extent cx="788035" cy="86360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>Associazione Professionale</w:t>
    </w:r>
  </w:p>
  <w:p>
    <w:pPr>
      <w:pStyle w:val="Normal"/>
      <w:spacing w:lineRule="auto" w:line="240"/>
      <w:ind w:left="1701" w:right="0" w:hanging="0"/>
      <w:rPr>
        <w:b/>
        <w:b/>
        <w:bCs/>
        <w:color w:val="007826"/>
        <w:sz w:val="72"/>
        <w:szCs w:val="72"/>
      </w:rPr>
    </w:pPr>
    <w:r>
      <w:rPr>
        <w:b/>
        <w:bCs/>
        <w:color w:val="007826"/>
        <w:sz w:val="72"/>
        <w:szCs w:val="72"/>
      </w:rPr>
      <w:t>Proteo Fare Sapere</w:t>
    </w:r>
  </w:p>
  <w:p>
    <w:pPr>
      <w:pStyle w:val="Normal"/>
      <w:spacing w:lineRule="auto" w:line="240"/>
      <w:ind w:left="1701" w:right="0" w:hanging="0"/>
      <w:rPr>
        <w:b/>
        <w:b/>
        <w:bCs/>
        <w:i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Soggetto Qualificato per la Formazione DM 23/5/02 e DM 8/6/2005</w:t>
    </w:r>
  </w:p>
</w:hdr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LibreOffice/6.0.7.3$Windows_x86 LibreOffice_project/dc89aa7a9eabfd848af146d5086077aeed2ae4a5</Application>
  <Pages>1</Pages>
  <Words>272</Words>
  <Characters>1751</Characters>
  <CharactersWithSpaces>1983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2019-07-08T18:44:35Z</dcterms:created>
  <dc:creator/>
  <dc:description/>
  <dc:language>it-IT</dc:language>
  <cp:lastModifiedBy/>
  <dcterms:modified xsi:type="dcterms:W3CDTF">2019-07-12T14:31:49Z</dcterms:modified>
  <cp:revision>2</cp:revision>
  <dc:subject/>
  <dc:title/>
</cp:coreProperties>
</file>