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96EBB" w14:textId="3BA94AC0" w:rsidR="00385CDC" w:rsidRDefault="00385CDC">
      <w:pPr>
        <w:rPr>
          <w:sz w:val="28"/>
          <w:szCs w:val="28"/>
        </w:rPr>
      </w:pPr>
      <w:r>
        <w:rPr>
          <w:sz w:val="28"/>
          <w:szCs w:val="28"/>
        </w:rPr>
        <w:t xml:space="preserve">DAL MANICOMIO ALLA LEGGE 180.: INCONTRI CON GLI STUDENTI DEI LICEI FIORENTINI. </w:t>
      </w:r>
      <w:r w:rsidR="00E8322E">
        <w:rPr>
          <w:sz w:val="28"/>
          <w:szCs w:val="28"/>
        </w:rPr>
        <w:t xml:space="preserve">Dr. </w:t>
      </w:r>
      <w:r>
        <w:rPr>
          <w:sz w:val="28"/>
          <w:szCs w:val="28"/>
        </w:rPr>
        <w:t>Cesare Bondioli e Stefano Dei – Centro “</w:t>
      </w:r>
      <w:proofErr w:type="spellStart"/>
      <w:proofErr w:type="gramStart"/>
      <w:r>
        <w:rPr>
          <w:sz w:val="28"/>
          <w:szCs w:val="28"/>
        </w:rPr>
        <w:t>F.Basaglia</w:t>
      </w:r>
      <w:proofErr w:type="spellEnd"/>
      <w:proofErr w:type="gramEnd"/>
      <w:r>
        <w:rPr>
          <w:sz w:val="28"/>
          <w:szCs w:val="28"/>
        </w:rPr>
        <w:t>” Arezzo</w:t>
      </w:r>
    </w:p>
    <w:p w14:paraId="14A9D134" w14:textId="77777777" w:rsidR="001204E2" w:rsidRDefault="007A6B71">
      <w:pPr>
        <w:rPr>
          <w:sz w:val="28"/>
          <w:szCs w:val="28"/>
        </w:rPr>
      </w:pPr>
      <w:r w:rsidRPr="007A6B71">
        <w:rPr>
          <w:sz w:val="28"/>
          <w:szCs w:val="28"/>
        </w:rPr>
        <w:t>Gli incontri che abbiamo avuto con gli studenti dei Licei</w:t>
      </w:r>
      <w:r>
        <w:rPr>
          <w:sz w:val="28"/>
          <w:szCs w:val="28"/>
        </w:rPr>
        <w:t xml:space="preserve"> fiorentini Leonardo da Vinci e Machiavelli sono stati una esperienza molto positiva e stimolante: la preparazione effettuata dagli studenti sulla ps</w:t>
      </w:r>
      <w:r w:rsidR="00AC7B26">
        <w:rPr>
          <w:sz w:val="28"/>
          <w:szCs w:val="28"/>
        </w:rPr>
        <w:t>ichiatria dopo la Legge 180 è stata</w:t>
      </w:r>
      <w:r>
        <w:rPr>
          <w:sz w:val="28"/>
          <w:szCs w:val="28"/>
        </w:rPr>
        <w:t xml:space="preserve"> molto important</w:t>
      </w:r>
      <w:r w:rsidR="00AC7B26">
        <w:rPr>
          <w:sz w:val="28"/>
          <w:szCs w:val="28"/>
        </w:rPr>
        <w:t>e</w:t>
      </w:r>
      <w:r>
        <w:rPr>
          <w:sz w:val="28"/>
          <w:szCs w:val="28"/>
        </w:rPr>
        <w:t xml:space="preserve"> per la buona riuscita dell’</w:t>
      </w:r>
      <w:r w:rsidR="00AC7B26">
        <w:rPr>
          <w:sz w:val="28"/>
          <w:szCs w:val="28"/>
        </w:rPr>
        <w:t>iniziativa e ci ha</w:t>
      </w:r>
      <w:r>
        <w:rPr>
          <w:sz w:val="28"/>
          <w:szCs w:val="28"/>
        </w:rPr>
        <w:t xml:space="preserve"> consentito </w:t>
      </w:r>
      <w:r w:rsidR="00AC7B26">
        <w:rPr>
          <w:sz w:val="28"/>
          <w:szCs w:val="28"/>
        </w:rPr>
        <w:t>di cogliere quale era</w:t>
      </w:r>
      <w:r>
        <w:rPr>
          <w:sz w:val="28"/>
          <w:szCs w:val="28"/>
        </w:rPr>
        <w:t xml:space="preserve"> la percezione che persone</w:t>
      </w:r>
      <w:r w:rsidR="00AC7B26">
        <w:rPr>
          <w:sz w:val="28"/>
          <w:szCs w:val="28"/>
        </w:rPr>
        <w:t>,</w:t>
      </w:r>
      <w:r>
        <w:rPr>
          <w:sz w:val="28"/>
          <w:szCs w:val="28"/>
        </w:rPr>
        <w:t xml:space="preserve"> </w:t>
      </w:r>
      <w:r w:rsidR="00AC7B26">
        <w:rPr>
          <w:sz w:val="28"/>
          <w:szCs w:val="28"/>
        </w:rPr>
        <w:t xml:space="preserve">pure </w:t>
      </w:r>
      <w:r>
        <w:rPr>
          <w:sz w:val="28"/>
          <w:szCs w:val="28"/>
        </w:rPr>
        <w:t>motivate</w:t>
      </w:r>
      <w:r w:rsidR="00AC7B26">
        <w:rPr>
          <w:sz w:val="28"/>
          <w:szCs w:val="28"/>
        </w:rPr>
        <w:t>,</w:t>
      </w:r>
      <w:r>
        <w:rPr>
          <w:sz w:val="28"/>
          <w:szCs w:val="28"/>
        </w:rPr>
        <w:t xml:space="preserve"> hanno realizzato d</w:t>
      </w:r>
      <w:r w:rsidR="00AC7B26">
        <w:rPr>
          <w:sz w:val="28"/>
          <w:szCs w:val="28"/>
        </w:rPr>
        <w:t>alla consultazione di una documentazione, non solo attuale ma anche storica</w:t>
      </w:r>
      <w:r>
        <w:rPr>
          <w:sz w:val="28"/>
          <w:szCs w:val="28"/>
        </w:rPr>
        <w:t xml:space="preserve"> </w:t>
      </w:r>
      <w:r w:rsidR="00AC7B26">
        <w:rPr>
          <w:sz w:val="28"/>
          <w:szCs w:val="28"/>
        </w:rPr>
        <w:t>(</w:t>
      </w:r>
      <w:r>
        <w:rPr>
          <w:sz w:val="28"/>
          <w:szCs w:val="28"/>
        </w:rPr>
        <w:t>come risulta anche dall’articolo scritto da Marta Valgimogli che ha approfondito la storia del manicomio di Arezzo</w:t>
      </w:r>
      <w:r w:rsidR="00AC7B26">
        <w:rPr>
          <w:sz w:val="28"/>
          <w:szCs w:val="28"/>
        </w:rPr>
        <w:t>)</w:t>
      </w:r>
      <w:r>
        <w:rPr>
          <w:sz w:val="28"/>
          <w:szCs w:val="28"/>
        </w:rPr>
        <w:t>.</w:t>
      </w:r>
    </w:p>
    <w:p w14:paraId="51CB867D" w14:textId="77777777" w:rsidR="007A6B71" w:rsidRDefault="007A6B71">
      <w:pPr>
        <w:rPr>
          <w:sz w:val="28"/>
          <w:szCs w:val="28"/>
        </w:rPr>
      </w:pPr>
      <w:r>
        <w:rPr>
          <w:sz w:val="28"/>
          <w:szCs w:val="28"/>
        </w:rPr>
        <w:t xml:space="preserve">Abbiamo </w:t>
      </w:r>
      <w:r w:rsidR="00AC7B26">
        <w:rPr>
          <w:sz w:val="28"/>
          <w:szCs w:val="28"/>
        </w:rPr>
        <w:t>quindi capito</w:t>
      </w:r>
      <w:r>
        <w:rPr>
          <w:sz w:val="28"/>
          <w:szCs w:val="28"/>
        </w:rPr>
        <w:t xml:space="preserve"> che questo lavoro ha consentito agli studenti di cogliere la portata della chiusura dei manicomi come fatto storico</w:t>
      </w:r>
      <w:r w:rsidR="00AC7B26">
        <w:rPr>
          <w:sz w:val="28"/>
          <w:szCs w:val="28"/>
        </w:rPr>
        <w:t>, ma che mancava loro l’idea di cosa fossero stati in realtà i manicomi in assenza di una adeguata iconografia o delle testimonianze dirette degli internati (cui tuttavia aveva accennato l’autrice dell’articolo sopra citato</w:t>
      </w:r>
      <w:r w:rsidR="002A29BB">
        <w:rPr>
          <w:sz w:val="28"/>
          <w:szCs w:val="28"/>
        </w:rPr>
        <w:t>)</w:t>
      </w:r>
      <w:r w:rsidR="00AC7B26">
        <w:rPr>
          <w:sz w:val="28"/>
          <w:szCs w:val="28"/>
        </w:rPr>
        <w:t xml:space="preserve">, </w:t>
      </w:r>
      <w:r w:rsidR="002A29BB">
        <w:rPr>
          <w:sz w:val="28"/>
          <w:szCs w:val="28"/>
        </w:rPr>
        <w:t xml:space="preserve">mancava loro, cioè, un immaginario adeguato che avrebbe aiutato a </w:t>
      </w:r>
      <w:r w:rsidR="00AC7B26">
        <w:rPr>
          <w:sz w:val="28"/>
          <w:szCs w:val="28"/>
        </w:rPr>
        <w:t>cogliere il contenuto innovativo, profondo realizzato nella 180: a partire da questo punto di partenza abbiamo impostato i nostri interventi.</w:t>
      </w:r>
    </w:p>
    <w:p w14:paraId="07F35802" w14:textId="77777777" w:rsidR="001075C3" w:rsidRDefault="00707840">
      <w:pPr>
        <w:rPr>
          <w:sz w:val="28"/>
          <w:szCs w:val="28"/>
        </w:rPr>
      </w:pPr>
      <w:r>
        <w:rPr>
          <w:sz w:val="28"/>
          <w:szCs w:val="28"/>
        </w:rPr>
        <w:t>Abbiamo quindi ripercorso, brevemente</w:t>
      </w:r>
      <w:r w:rsidR="00385CDC">
        <w:rPr>
          <w:sz w:val="28"/>
          <w:szCs w:val="28"/>
        </w:rPr>
        <w:t xml:space="preserve"> anche con immagini e proiezioni di filmati</w:t>
      </w:r>
      <w:r>
        <w:rPr>
          <w:sz w:val="28"/>
          <w:szCs w:val="28"/>
        </w:rPr>
        <w:t>, la storia della nascita del manicomio e della sua ideologia</w:t>
      </w:r>
      <w:r w:rsidR="00385CDC">
        <w:rPr>
          <w:sz w:val="28"/>
          <w:szCs w:val="28"/>
        </w:rPr>
        <w:t xml:space="preserve">; la finalità, oggi si direbbe la </w:t>
      </w:r>
      <w:r w:rsidR="00385CDC" w:rsidRPr="00385CDC">
        <w:rPr>
          <w:i/>
          <w:sz w:val="28"/>
          <w:szCs w:val="28"/>
        </w:rPr>
        <w:t>mission</w:t>
      </w:r>
      <w:r w:rsidR="00385CDC">
        <w:rPr>
          <w:sz w:val="28"/>
          <w:szCs w:val="28"/>
        </w:rPr>
        <w:t>, del manicomio era du</w:t>
      </w:r>
      <w:r w:rsidR="00B142B9">
        <w:rPr>
          <w:sz w:val="28"/>
          <w:szCs w:val="28"/>
        </w:rPr>
        <w:t>p</w:t>
      </w:r>
      <w:r w:rsidR="00385CDC">
        <w:rPr>
          <w:sz w:val="28"/>
          <w:szCs w:val="28"/>
        </w:rPr>
        <w:t xml:space="preserve">lice: da un lato il controllo sociale (è noto il dialogo, di velata minaccia, tra Pinel che liberava i “matti” dai delinquenti e il Presidente del Comune rivoluzionario </w:t>
      </w:r>
      <w:proofErr w:type="spellStart"/>
      <w:r w:rsidR="00385CDC">
        <w:rPr>
          <w:sz w:val="28"/>
          <w:szCs w:val="28"/>
        </w:rPr>
        <w:t>Couthon</w:t>
      </w:r>
      <w:proofErr w:type="spellEnd"/>
      <w:r w:rsidR="00385CDC">
        <w:rPr>
          <w:sz w:val="28"/>
          <w:szCs w:val="28"/>
        </w:rPr>
        <w:t xml:space="preserve">: </w:t>
      </w:r>
      <w:r w:rsidR="00385CDC">
        <w:rPr>
          <w:i/>
          <w:sz w:val="28"/>
          <w:szCs w:val="28"/>
        </w:rPr>
        <w:t>“ Guai a voi se mi ingannate e se celate dei nemici del popolo tra i vostri alienati…non sarete matto anche voi che vi proponete di sciogliere dalle catene questi animali?</w:t>
      </w:r>
      <w:r w:rsidR="00C83DA2">
        <w:rPr>
          <w:i/>
          <w:sz w:val="28"/>
          <w:szCs w:val="28"/>
        </w:rPr>
        <w:t xml:space="preserve"> Fate pure quel che vi pare ma temo che siate vittima della vostra stessa presunzione</w:t>
      </w:r>
      <w:r w:rsidR="00385CDC">
        <w:rPr>
          <w:i/>
          <w:sz w:val="28"/>
          <w:szCs w:val="28"/>
        </w:rPr>
        <w:t xml:space="preserve">”, </w:t>
      </w:r>
      <w:r w:rsidR="00385CDC">
        <w:rPr>
          <w:sz w:val="28"/>
          <w:szCs w:val="28"/>
        </w:rPr>
        <w:t>in queste parole, e nell’accettazione di Pinel che pure</w:t>
      </w:r>
      <w:r w:rsidR="00C83DA2">
        <w:rPr>
          <w:sz w:val="28"/>
          <w:szCs w:val="28"/>
        </w:rPr>
        <w:t xml:space="preserve"> si appella al bisogno di libertà dei presunti matti, c’è già il pregiudizio sulla pericolosità sociale (</w:t>
      </w:r>
      <w:r w:rsidR="00C83DA2">
        <w:rPr>
          <w:i/>
          <w:sz w:val="28"/>
          <w:szCs w:val="28"/>
        </w:rPr>
        <w:t>“nemici del popolo”</w:t>
      </w:r>
      <w:r w:rsidR="00C83DA2">
        <w:rPr>
          <w:sz w:val="28"/>
          <w:szCs w:val="28"/>
        </w:rPr>
        <w:t xml:space="preserve">) dei malati di mente che li accompagnerà, </w:t>
      </w:r>
      <w:proofErr w:type="spellStart"/>
      <w:r w:rsidR="00C83DA2">
        <w:rPr>
          <w:sz w:val="28"/>
          <w:szCs w:val="28"/>
        </w:rPr>
        <w:t>ope</w:t>
      </w:r>
      <w:proofErr w:type="spellEnd"/>
      <w:r w:rsidR="00C83DA2">
        <w:rPr>
          <w:sz w:val="28"/>
          <w:szCs w:val="28"/>
        </w:rPr>
        <w:t xml:space="preserve"> legis, nei secoli successivi</w:t>
      </w:r>
      <w:r w:rsidR="001075C3">
        <w:rPr>
          <w:sz w:val="28"/>
          <w:szCs w:val="28"/>
        </w:rPr>
        <w:t>)</w:t>
      </w:r>
      <w:r w:rsidR="00C83DA2">
        <w:rPr>
          <w:sz w:val="28"/>
          <w:szCs w:val="28"/>
        </w:rPr>
        <w:t xml:space="preserve">. </w:t>
      </w:r>
    </w:p>
    <w:p w14:paraId="1D83FC1A" w14:textId="77777777" w:rsidR="00C83DA2" w:rsidRDefault="00C83DA2">
      <w:pPr>
        <w:rPr>
          <w:sz w:val="28"/>
          <w:szCs w:val="28"/>
        </w:rPr>
      </w:pPr>
      <w:r>
        <w:rPr>
          <w:sz w:val="28"/>
          <w:szCs w:val="28"/>
        </w:rPr>
        <w:t>La seconda finalità è lo studio e la cura della malattia di cui il paziente è solo un “accidente”, il portatore nel cui corpo alberga la malattia</w:t>
      </w:r>
      <w:r w:rsidR="001075C3">
        <w:rPr>
          <w:sz w:val="28"/>
          <w:szCs w:val="28"/>
        </w:rPr>
        <w:t>; nel manicomio, in un processo di reificazione, il paziente è la sua malattia e la sua vita ha unicamente valore all’interno della buona riuscita del progetto per cui è stato istituito il manicomio perché “il manicomio è la cura”</w:t>
      </w:r>
      <w:r>
        <w:rPr>
          <w:sz w:val="28"/>
          <w:szCs w:val="28"/>
        </w:rPr>
        <w:t xml:space="preserve">. </w:t>
      </w:r>
    </w:p>
    <w:p w14:paraId="6B6B2DD6" w14:textId="77777777" w:rsidR="00707840" w:rsidRDefault="00C83DA2">
      <w:pPr>
        <w:rPr>
          <w:sz w:val="28"/>
          <w:szCs w:val="28"/>
        </w:rPr>
      </w:pPr>
      <w:r>
        <w:rPr>
          <w:sz w:val="28"/>
          <w:szCs w:val="28"/>
        </w:rPr>
        <w:lastRenderedPageBreak/>
        <w:t xml:space="preserve">Bisognerà aspettare Basaglia per decretare che il manicomio è l’ostacolo principale alla possibilità di cura e che l’oggetto dello studio è il malato, l’esistenza-sofferenza del paziente e il suo </w:t>
      </w:r>
      <w:r w:rsidR="00827C91">
        <w:rPr>
          <w:sz w:val="28"/>
          <w:szCs w:val="28"/>
        </w:rPr>
        <w:t>rapporto con il corpo sociale; da qui la “messa tra parentesi (</w:t>
      </w:r>
      <w:proofErr w:type="spellStart"/>
      <w:r w:rsidR="00827C91">
        <w:rPr>
          <w:sz w:val="28"/>
          <w:szCs w:val="28"/>
        </w:rPr>
        <w:t>epoché</w:t>
      </w:r>
      <w:proofErr w:type="spellEnd"/>
      <w:r w:rsidR="00827C91">
        <w:rPr>
          <w:sz w:val="28"/>
          <w:szCs w:val="28"/>
        </w:rPr>
        <w:t xml:space="preserve">) della malattia e la deistituzionalizzazione, il superamento cioè della segregazione manicomiale che impedisce l’incontro terapeutico. Questo approccio, complesso, è ben riassunto dalla risposta che Basaglia dà a Zavoli </w:t>
      </w:r>
      <w:r w:rsidR="001075C3">
        <w:rPr>
          <w:sz w:val="28"/>
          <w:szCs w:val="28"/>
        </w:rPr>
        <w:t xml:space="preserve">che lo intervista </w:t>
      </w:r>
      <w:r w:rsidR="00827C91">
        <w:rPr>
          <w:sz w:val="28"/>
          <w:szCs w:val="28"/>
        </w:rPr>
        <w:t>e gli chiede se il suo interesse principale va alla malattia o al malato</w:t>
      </w:r>
      <w:r w:rsidR="001075C3">
        <w:rPr>
          <w:sz w:val="28"/>
          <w:szCs w:val="28"/>
        </w:rPr>
        <w:t>,</w:t>
      </w:r>
      <w:r w:rsidR="00827C91">
        <w:rPr>
          <w:sz w:val="28"/>
          <w:szCs w:val="28"/>
        </w:rPr>
        <w:t xml:space="preserve"> con Basaglia che risponde, con disarmante semplicità: “Al malato, ovviamente”.</w:t>
      </w:r>
    </w:p>
    <w:p w14:paraId="09CA5405" w14:textId="77777777" w:rsidR="00827C91" w:rsidRDefault="00827C91">
      <w:pPr>
        <w:rPr>
          <w:sz w:val="28"/>
          <w:szCs w:val="28"/>
        </w:rPr>
      </w:pPr>
      <w:r>
        <w:rPr>
          <w:sz w:val="28"/>
          <w:szCs w:val="28"/>
        </w:rPr>
        <w:t>Questa semplicità è alla base del rovesciamento del paradigma psichiatrico fino ad allora basato sul manicomio e si apre l’epoca del lavoro fuori dalle istituzioni totali, nei servizi, nel territorio dove il tema della “libertà”</w:t>
      </w:r>
      <w:r w:rsidR="00C856F4">
        <w:rPr>
          <w:sz w:val="28"/>
          <w:szCs w:val="28"/>
        </w:rPr>
        <w:t xml:space="preserve"> (già invocato ideal</w:t>
      </w:r>
      <w:r>
        <w:rPr>
          <w:sz w:val="28"/>
          <w:szCs w:val="28"/>
        </w:rPr>
        <w:t xml:space="preserve">mente da Pinel che tuttavia “libera” i matti dai ceppi per rinchiuderli, per il </w:t>
      </w:r>
      <w:r w:rsidR="001075C3">
        <w:rPr>
          <w:sz w:val="28"/>
          <w:szCs w:val="28"/>
        </w:rPr>
        <w:t>“</w:t>
      </w:r>
      <w:r>
        <w:rPr>
          <w:sz w:val="28"/>
          <w:szCs w:val="28"/>
        </w:rPr>
        <w:t>loro bene</w:t>
      </w:r>
      <w:r w:rsidR="001075C3">
        <w:rPr>
          <w:sz w:val="28"/>
          <w:szCs w:val="28"/>
        </w:rPr>
        <w:t>”</w:t>
      </w:r>
      <w:r>
        <w:rPr>
          <w:sz w:val="28"/>
          <w:szCs w:val="28"/>
        </w:rPr>
        <w:t xml:space="preserve"> e quello della scienza nel manicomio) da affermazione ideale diventa pratica e condizione per rifondare la psichiatria. </w:t>
      </w:r>
    </w:p>
    <w:p w14:paraId="3205FF3C" w14:textId="77777777" w:rsidR="00827C91" w:rsidRDefault="00827C91">
      <w:pPr>
        <w:rPr>
          <w:i/>
          <w:sz w:val="28"/>
          <w:szCs w:val="28"/>
        </w:rPr>
      </w:pPr>
      <w:r>
        <w:rPr>
          <w:sz w:val="28"/>
          <w:szCs w:val="28"/>
        </w:rPr>
        <w:t>Questo tema della libertà</w:t>
      </w:r>
      <w:r w:rsidR="00C856F4">
        <w:rPr>
          <w:sz w:val="28"/>
          <w:szCs w:val="28"/>
        </w:rPr>
        <w:t xml:space="preserve"> è alla base della legge 180 che per questo verrà riconosciuta da Norberto Bobbio, uno dei massimi giuristi italiani, come la prima vera riforma italiana: </w:t>
      </w:r>
      <w:r w:rsidR="00C856F4">
        <w:rPr>
          <w:i/>
          <w:sz w:val="28"/>
          <w:szCs w:val="28"/>
        </w:rPr>
        <w:t>“Una legge di riforma vuol dire che trasforma la società presente in quanto è ispirata a un valore ideale non riconosciuto in quella determinata circostanza… la 180 certamente è stata una riforma perché ispirat</w:t>
      </w:r>
      <w:r w:rsidR="001C12DA">
        <w:rPr>
          <w:i/>
          <w:sz w:val="28"/>
          <w:szCs w:val="28"/>
        </w:rPr>
        <w:t>a</w:t>
      </w:r>
      <w:r w:rsidR="00C856F4">
        <w:rPr>
          <w:i/>
          <w:sz w:val="28"/>
          <w:szCs w:val="28"/>
        </w:rPr>
        <w:t xml:space="preserve"> a un valore fondamentale che è quello della libertà, della liberazione anche di coloro che nella storia dell’umanità sono stati considerati senza diritto di essere liberati. Quindi riconoscere a queste persone il diritto di essere liberi come gli altri…è una trasformazione della società che si ispira a un valore fondamentale, la libertà: per questo si può dire che la 180 è una legge di riforma”.</w:t>
      </w:r>
    </w:p>
    <w:p w14:paraId="2B1D7C36" w14:textId="77777777" w:rsidR="00B142B9" w:rsidRDefault="00A110F5">
      <w:pPr>
        <w:rPr>
          <w:sz w:val="28"/>
          <w:szCs w:val="28"/>
        </w:rPr>
      </w:pPr>
      <w:r>
        <w:rPr>
          <w:sz w:val="28"/>
          <w:szCs w:val="28"/>
        </w:rPr>
        <w:t xml:space="preserve">Abbiamo voluto chiarire </w:t>
      </w:r>
      <w:r w:rsidR="00C856F4">
        <w:rPr>
          <w:sz w:val="28"/>
          <w:szCs w:val="28"/>
        </w:rPr>
        <w:t>questo passaggio, dal manicomio a un nuovo approccio alla sofferenza mentale</w:t>
      </w:r>
      <w:r>
        <w:rPr>
          <w:sz w:val="28"/>
          <w:szCs w:val="28"/>
        </w:rPr>
        <w:t xml:space="preserve"> del paziente eliminando gli ostacoli che ne impedivano la realizzazione </w:t>
      </w:r>
      <w:r w:rsidR="001075C3">
        <w:rPr>
          <w:sz w:val="28"/>
          <w:szCs w:val="28"/>
        </w:rPr>
        <w:t xml:space="preserve">perché </w:t>
      </w:r>
      <w:r>
        <w:rPr>
          <w:sz w:val="28"/>
          <w:szCs w:val="28"/>
        </w:rPr>
        <w:t xml:space="preserve">è quanto ha permesso, </w:t>
      </w:r>
      <w:r w:rsidR="001075C3">
        <w:rPr>
          <w:sz w:val="28"/>
          <w:szCs w:val="28"/>
        </w:rPr>
        <w:t xml:space="preserve">e </w:t>
      </w:r>
      <w:r>
        <w:rPr>
          <w:sz w:val="28"/>
          <w:szCs w:val="28"/>
        </w:rPr>
        <w:t>oggi a oltre 40 anni dalla 180</w:t>
      </w:r>
      <w:r w:rsidR="001075C3">
        <w:rPr>
          <w:sz w:val="28"/>
          <w:szCs w:val="28"/>
        </w:rPr>
        <w:t xml:space="preserve"> lo possiamo ben valutare</w:t>
      </w:r>
      <w:r>
        <w:rPr>
          <w:sz w:val="28"/>
          <w:szCs w:val="28"/>
        </w:rPr>
        <w:t>, di rifondare una nuova psichiatria che uno dei maggiori psichiatri italiani, Eug</w:t>
      </w:r>
      <w:r w:rsidR="001075C3">
        <w:rPr>
          <w:sz w:val="28"/>
          <w:szCs w:val="28"/>
        </w:rPr>
        <w:t>enio Borgna (amico ed estimatore</w:t>
      </w:r>
      <w:r>
        <w:rPr>
          <w:sz w:val="28"/>
          <w:szCs w:val="28"/>
        </w:rPr>
        <w:t xml:space="preserve"> di Basaglia con cui condivideva la formazione) definisce “gentile” contrapponendola a quella violenta, manicomiale ma anche a quella delle contenzioni e delle cure puramente farmacologiche, </w:t>
      </w:r>
      <w:r w:rsidR="001075C3">
        <w:rPr>
          <w:sz w:val="28"/>
          <w:szCs w:val="28"/>
        </w:rPr>
        <w:t xml:space="preserve">una psichiatria </w:t>
      </w:r>
      <w:r>
        <w:rPr>
          <w:sz w:val="28"/>
          <w:szCs w:val="28"/>
        </w:rPr>
        <w:t>attenta invece ai temi della sua “dimensione umana, come sono quelli delle p</w:t>
      </w:r>
      <w:r w:rsidR="001075C3">
        <w:rPr>
          <w:sz w:val="28"/>
          <w:szCs w:val="28"/>
        </w:rPr>
        <w:t>arole e delle emozioni, delle f</w:t>
      </w:r>
      <w:r>
        <w:rPr>
          <w:sz w:val="28"/>
          <w:szCs w:val="28"/>
        </w:rPr>
        <w:t>r</w:t>
      </w:r>
      <w:r w:rsidR="001075C3">
        <w:rPr>
          <w:sz w:val="28"/>
          <w:szCs w:val="28"/>
        </w:rPr>
        <w:t>a</w:t>
      </w:r>
      <w:r>
        <w:rPr>
          <w:sz w:val="28"/>
          <w:szCs w:val="28"/>
        </w:rPr>
        <w:t>gil</w:t>
      </w:r>
      <w:r w:rsidR="001075C3">
        <w:rPr>
          <w:sz w:val="28"/>
          <w:szCs w:val="28"/>
        </w:rPr>
        <w:t>i</w:t>
      </w:r>
      <w:r>
        <w:rPr>
          <w:sz w:val="28"/>
          <w:szCs w:val="28"/>
        </w:rPr>
        <w:t xml:space="preserve">tà e della solitudine, del </w:t>
      </w:r>
      <w:r>
        <w:rPr>
          <w:sz w:val="28"/>
          <w:szCs w:val="28"/>
        </w:rPr>
        <w:lastRenderedPageBreak/>
        <w:t xml:space="preserve">femminile e del maschile, del vivere e del morire, della comunità di cura e di destino”. </w:t>
      </w:r>
    </w:p>
    <w:p w14:paraId="2532EE2C" w14:textId="77777777" w:rsidR="00C856F4" w:rsidRDefault="00A110F5">
      <w:pPr>
        <w:rPr>
          <w:sz w:val="28"/>
          <w:szCs w:val="28"/>
        </w:rPr>
      </w:pPr>
      <w:r>
        <w:rPr>
          <w:sz w:val="28"/>
          <w:szCs w:val="28"/>
        </w:rPr>
        <w:t xml:space="preserve">Questo chiarimento si è rivelato </w:t>
      </w:r>
      <w:r w:rsidR="00B142B9">
        <w:rPr>
          <w:sz w:val="28"/>
          <w:szCs w:val="28"/>
        </w:rPr>
        <w:t xml:space="preserve">particolarmente </w:t>
      </w:r>
      <w:r>
        <w:rPr>
          <w:sz w:val="28"/>
          <w:szCs w:val="28"/>
        </w:rPr>
        <w:t>importante nel secondo incontro</w:t>
      </w:r>
      <w:r w:rsidR="00B142B9">
        <w:rPr>
          <w:sz w:val="28"/>
          <w:szCs w:val="28"/>
        </w:rPr>
        <w:t xml:space="preserve"> con gli studenti del Machiavelli che ci avevano r</w:t>
      </w:r>
      <w:r w:rsidR="001C12DA">
        <w:rPr>
          <w:sz w:val="28"/>
          <w:szCs w:val="28"/>
        </w:rPr>
        <w:t>ei</w:t>
      </w:r>
      <w:r w:rsidR="00B142B9">
        <w:rPr>
          <w:sz w:val="28"/>
          <w:szCs w:val="28"/>
        </w:rPr>
        <w:t>nvitato per sottoporci delle domande, molto pertinenti, suscitate dal primo incontro e inerenti anche alla loro percezione di problematiche attuali della psichiatria: domande semplici cui abbiamo potuto rispondere, speriamo, riportandole alla complessità che l’approccio psichiatrico sottende e che senza il chiarimento sopra sommariamente descritto avrebbero probabilmente comportato o una indebita semplificazione o una incomprensibile risposta. Questa è stata, almeno, la nostra speranza per un incontro molto interessante e positivo.</w:t>
      </w:r>
    </w:p>
    <w:p w14:paraId="2DE7DD8F" w14:textId="77777777" w:rsidR="00234B74" w:rsidRDefault="00234B74">
      <w:pPr>
        <w:rPr>
          <w:sz w:val="28"/>
          <w:szCs w:val="28"/>
        </w:rPr>
      </w:pPr>
      <w:r>
        <w:rPr>
          <w:sz w:val="28"/>
          <w:szCs w:val="28"/>
        </w:rPr>
        <w:t xml:space="preserve">Pur essendo piuttosto limitati i tempi messi a nostra  disposizione abbiamo ritenuto importante integrare le nostre esperienze e riflessioni con la proiezione di alcuni brevi filmati che </w:t>
      </w:r>
      <w:r w:rsidR="00363B71">
        <w:rPr>
          <w:sz w:val="28"/>
          <w:szCs w:val="28"/>
        </w:rPr>
        <w:t>testimoniassero attraverso le immagini( sappiamo quanto la comunicazione audiovisuale sia apprezzata da giovani e giovanissimi) da una parte la violenza delle istituzioni manicomiali e dall’ altra quanto ancora oggi sia possibile in positivo e in negativo fare i conti con il cambiamento che la riforma Basagliana ha operato nel contesto della psichiatria italiana e oltre.</w:t>
      </w:r>
    </w:p>
    <w:p w14:paraId="332B8D0B" w14:textId="77777777" w:rsidR="00363B71" w:rsidRDefault="00363B71">
      <w:pPr>
        <w:rPr>
          <w:sz w:val="28"/>
          <w:szCs w:val="28"/>
        </w:rPr>
      </w:pPr>
      <w:r>
        <w:rPr>
          <w:sz w:val="28"/>
          <w:szCs w:val="28"/>
        </w:rPr>
        <w:t>Di seguito gli spezzoni di film proiettati con breve sinossi:</w:t>
      </w:r>
    </w:p>
    <w:p w14:paraId="28CEAD86" w14:textId="77777777" w:rsidR="00E00122" w:rsidRDefault="00E00122" w:rsidP="00E00122">
      <w:pPr>
        <w:rPr>
          <w:sz w:val="28"/>
          <w:szCs w:val="28"/>
        </w:rPr>
      </w:pPr>
      <w:r>
        <w:rPr>
          <w:sz w:val="28"/>
          <w:szCs w:val="28"/>
        </w:rPr>
        <w:t>“Voci” un documentario di 30 min. prodotto dal Centro Franco Basaglia di Arezzo con la regia di Stefano Dei. Il documentario racconta attraverso le voci dei protagonisti</w:t>
      </w:r>
      <w:r w:rsidR="0007407A">
        <w:rPr>
          <w:sz w:val="28"/>
          <w:szCs w:val="28"/>
        </w:rPr>
        <w:t xml:space="preserve"> </w:t>
      </w:r>
      <w:r>
        <w:rPr>
          <w:sz w:val="28"/>
          <w:szCs w:val="28"/>
        </w:rPr>
        <w:t>(Medici, infermieri, internati, assistenti sociali, amministratori) e con filmati dell</w:t>
      </w:r>
      <w:r w:rsidR="0007407A">
        <w:rPr>
          <w:sz w:val="28"/>
          <w:szCs w:val="28"/>
        </w:rPr>
        <w:t>’</w:t>
      </w:r>
      <w:r>
        <w:rPr>
          <w:sz w:val="28"/>
          <w:szCs w:val="28"/>
        </w:rPr>
        <w:t>epoca, il superamento dell’ospedale psichiatrico di Arezzo e la cre</w:t>
      </w:r>
      <w:r w:rsidR="002C25CB">
        <w:rPr>
          <w:sz w:val="28"/>
          <w:szCs w:val="28"/>
        </w:rPr>
        <w:t>a</w:t>
      </w:r>
      <w:r>
        <w:rPr>
          <w:sz w:val="28"/>
          <w:szCs w:val="28"/>
        </w:rPr>
        <w:t xml:space="preserve">zione dei servizi </w:t>
      </w:r>
      <w:r w:rsidR="006E7426">
        <w:rPr>
          <w:sz w:val="28"/>
          <w:szCs w:val="28"/>
        </w:rPr>
        <w:t xml:space="preserve">psichiatrici </w:t>
      </w:r>
      <w:r>
        <w:rPr>
          <w:sz w:val="28"/>
          <w:szCs w:val="28"/>
        </w:rPr>
        <w:t>territoriali.</w:t>
      </w:r>
      <w:r w:rsidR="0007407A">
        <w:rPr>
          <w:sz w:val="28"/>
          <w:szCs w:val="28"/>
        </w:rPr>
        <w:t xml:space="preserve">  </w:t>
      </w:r>
      <w:r w:rsidR="0007407A" w:rsidRPr="0007407A">
        <w:rPr>
          <w:sz w:val="28"/>
          <w:szCs w:val="28"/>
        </w:rPr>
        <w:t>https://www.youtube.com/watch?v=9MaUMm_qegA</w:t>
      </w:r>
    </w:p>
    <w:p w14:paraId="1BE3AEF2" w14:textId="77777777" w:rsidR="00355968" w:rsidRDefault="00355968" w:rsidP="00E00122">
      <w:pPr>
        <w:rPr>
          <w:sz w:val="28"/>
          <w:szCs w:val="28"/>
        </w:rPr>
      </w:pPr>
    </w:p>
    <w:p w14:paraId="08BB3569" w14:textId="77777777" w:rsidR="006E7426" w:rsidRDefault="006E7426" w:rsidP="00E00122">
      <w:pPr>
        <w:rPr>
          <w:sz w:val="28"/>
          <w:szCs w:val="28"/>
        </w:rPr>
      </w:pPr>
      <w:proofErr w:type="gramStart"/>
      <w:r>
        <w:rPr>
          <w:sz w:val="28"/>
          <w:szCs w:val="28"/>
        </w:rPr>
        <w:t>“ Dietro</w:t>
      </w:r>
      <w:proofErr w:type="gramEnd"/>
      <w:r>
        <w:rPr>
          <w:sz w:val="28"/>
          <w:szCs w:val="28"/>
        </w:rPr>
        <w:t xml:space="preserve"> l’alibi della follia” RAI Redazione di </w:t>
      </w:r>
      <w:proofErr w:type="gramStart"/>
      <w:r>
        <w:rPr>
          <w:sz w:val="28"/>
          <w:szCs w:val="28"/>
        </w:rPr>
        <w:t>Cronaca  1974</w:t>
      </w:r>
      <w:proofErr w:type="gramEnd"/>
      <w:r w:rsidR="00355968">
        <w:rPr>
          <w:sz w:val="28"/>
          <w:szCs w:val="28"/>
        </w:rPr>
        <w:t xml:space="preserve">. La redazione RAI documenta i cambiamenti che in quegli anni avvengono nel manicomio di Arezzo in fase di apertura.  </w:t>
      </w:r>
      <w:hyperlink r:id="rId4" w:history="1">
        <w:r w:rsidR="00355968" w:rsidRPr="000908F4">
          <w:rPr>
            <w:rStyle w:val="Collegamentoipertestuale"/>
            <w:sz w:val="28"/>
            <w:szCs w:val="28"/>
          </w:rPr>
          <w:t>https://www.youtube.com/watch?v=y6pdnVaGJjk&amp;t=226s</w:t>
        </w:r>
      </w:hyperlink>
    </w:p>
    <w:p w14:paraId="10FCB92A" w14:textId="77777777" w:rsidR="00355968" w:rsidRDefault="00355968" w:rsidP="00E00122">
      <w:pPr>
        <w:rPr>
          <w:sz w:val="28"/>
          <w:szCs w:val="28"/>
        </w:rPr>
      </w:pPr>
      <w:r>
        <w:rPr>
          <w:sz w:val="28"/>
          <w:szCs w:val="28"/>
        </w:rPr>
        <w:t xml:space="preserve">“Hoku Kuci” Un documentario di Stefano Dei sulla condizione degli ospedali psichiatrici Serbi dopo la fine della guerra in Jugoslavia e i cambiamenti avvenuti grazie ai sostegni internazionali. Per una visione contattare: </w:t>
      </w:r>
      <w:hyperlink r:id="rId5" w:history="1">
        <w:r w:rsidRPr="000908F4">
          <w:rPr>
            <w:rStyle w:val="Collegamentoipertestuale"/>
            <w:sz w:val="28"/>
            <w:szCs w:val="28"/>
          </w:rPr>
          <w:t>dei.noxfilm@gmail.com</w:t>
        </w:r>
      </w:hyperlink>
    </w:p>
    <w:p w14:paraId="4A5846B1" w14:textId="77777777" w:rsidR="00355968" w:rsidRDefault="00355968" w:rsidP="00E00122">
      <w:pPr>
        <w:rPr>
          <w:sz w:val="28"/>
          <w:szCs w:val="28"/>
        </w:rPr>
      </w:pPr>
    </w:p>
    <w:p w14:paraId="379CC440" w14:textId="77777777" w:rsidR="00355968" w:rsidRDefault="003F2142" w:rsidP="00E00122">
      <w:pPr>
        <w:rPr>
          <w:sz w:val="28"/>
          <w:szCs w:val="28"/>
        </w:rPr>
      </w:pPr>
      <w:r>
        <w:rPr>
          <w:sz w:val="28"/>
          <w:szCs w:val="28"/>
        </w:rPr>
        <w:t xml:space="preserve">“87 ore “ Produzione </w:t>
      </w:r>
      <w:proofErr w:type="spellStart"/>
      <w:r w:rsidR="002C25CB">
        <w:rPr>
          <w:sz w:val="28"/>
          <w:szCs w:val="28"/>
        </w:rPr>
        <w:t>D</w:t>
      </w:r>
      <w:r>
        <w:rPr>
          <w:sz w:val="28"/>
          <w:szCs w:val="28"/>
        </w:rPr>
        <w:t>oclab</w:t>
      </w:r>
      <w:proofErr w:type="spellEnd"/>
      <w:r>
        <w:rPr>
          <w:sz w:val="28"/>
          <w:szCs w:val="28"/>
        </w:rPr>
        <w:t xml:space="preserve"> e RAI . Un documentario agghiacciante sulle ultime 87 ore di vita di Francesco Mastrogiovanni un paziente psichiatrico ricoverato nell’SPDC di Vallo Della Lucania morto per totale incuria documentata dalle telecamere di sorveglianza dell’ospedale stesso. </w:t>
      </w:r>
      <w:hyperlink r:id="rId6" w:history="1">
        <w:r w:rsidRPr="000908F4">
          <w:rPr>
            <w:rStyle w:val="Collegamentoipertestuale"/>
            <w:sz w:val="28"/>
            <w:szCs w:val="28"/>
          </w:rPr>
          <w:t>https://www.youtube.com/watch?v=fecC6BCVL5M&amp;t=339s</w:t>
        </w:r>
      </w:hyperlink>
    </w:p>
    <w:p w14:paraId="14219DD3" w14:textId="77777777" w:rsidR="003F2142" w:rsidRDefault="003F2142" w:rsidP="00E00122">
      <w:pPr>
        <w:rPr>
          <w:sz w:val="28"/>
          <w:szCs w:val="28"/>
        </w:rPr>
      </w:pPr>
    </w:p>
    <w:p w14:paraId="68B06192" w14:textId="77777777" w:rsidR="003F2142" w:rsidRDefault="003F2142" w:rsidP="00E00122">
      <w:pPr>
        <w:rPr>
          <w:sz w:val="28"/>
          <w:szCs w:val="28"/>
        </w:rPr>
      </w:pPr>
      <w:r>
        <w:rPr>
          <w:sz w:val="28"/>
          <w:szCs w:val="28"/>
        </w:rPr>
        <w:t>“Vite in transito” 37 min. Un documentario di Stefano Dei sulla vita quotidiana di una cooperativa di Verona che ospita numerosi pazienti psichiatrici e che fa buonissime pratiche di cura e riabilitazione.</w:t>
      </w:r>
      <w:r w:rsidR="00A371B5">
        <w:rPr>
          <w:sz w:val="28"/>
          <w:szCs w:val="28"/>
        </w:rPr>
        <w:t xml:space="preserve"> </w:t>
      </w:r>
      <w:hyperlink r:id="rId7" w:history="1">
        <w:r w:rsidR="00A371B5" w:rsidRPr="000908F4">
          <w:rPr>
            <w:rStyle w:val="Collegamentoipertestuale"/>
            <w:sz w:val="28"/>
            <w:szCs w:val="28"/>
          </w:rPr>
          <w:t>https://vimeo.com/204791742</w:t>
        </w:r>
      </w:hyperlink>
    </w:p>
    <w:p w14:paraId="519C078A" w14:textId="77777777" w:rsidR="00A371B5" w:rsidRDefault="00A371B5" w:rsidP="00E00122">
      <w:pPr>
        <w:rPr>
          <w:sz w:val="28"/>
          <w:szCs w:val="28"/>
        </w:rPr>
      </w:pPr>
    </w:p>
    <w:p w14:paraId="69DA0961" w14:textId="77777777" w:rsidR="00A371B5" w:rsidRDefault="00A371B5" w:rsidP="00E00122">
      <w:pPr>
        <w:rPr>
          <w:sz w:val="28"/>
          <w:szCs w:val="28"/>
        </w:rPr>
      </w:pPr>
    </w:p>
    <w:p w14:paraId="6CA6BCAE" w14:textId="77777777" w:rsidR="00A371B5" w:rsidRDefault="00A371B5" w:rsidP="00E00122">
      <w:pPr>
        <w:rPr>
          <w:sz w:val="28"/>
          <w:szCs w:val="28"/>
        </w:rPr>
      </w:pPr>
    </w:p>
    <w:p w14:paraId="53A1555F" w14:textId="77777777" w:rsidR="00A371B5" w:rsidRDefault="00A371B5" w:rsidP="00E00122">
      <w:pPr>
        <w:rPr>
          <w:sz w:val="28"/>
          <w:szCs w:val="28"/>
        </w:rPr>
      </w:pPr>
      <w:r>
        <w:rPr>
          <w:sz w:val="28"/>
          <w:szCs w:val="28"/>
        </w:rPr>
        <w:t xml:space="preserve">                                                 </w:t>
      </w:r>
    </w:p>
    <w:p w14:paraId="6F550895" w14:textId="77777777" w:rsidR="00355968" w:rsidRDefault="00355968" w:rsidP="00E00122">
      <w:pPr>
        <w:rPr>
          <w:sz w:val="28"/>
          <w:szCs w:val="28"/>
        </w:rPr>
      </w:pPr>
    </w:p>
    <w:p w14:paraId="2C372BA0" w14:textId="77777777" w:rsidR="00355968" w:rsidRDefault="00355968" w:rsidP="00E00122">
      <w:pPr>
        <w:rPr>
          <w:sz w:val="28"/>
          <w:szCs w:val="28"/>
        </w:rPr>
      </w:pPr>
    </w:p>
    <w:p w14:paraId="5B915764" w14:textId="77777777" w:rsidR="00355968" w:rsidRDefault="00355968" w:rsidP="00E00122">
      <w:pPr>
        <w:rPr>
          <w:sz w:val="28"/>
          <w:szCs w:val="28"/>
        </w:rPr>
      </w:pPr>
    </w:p>
    <w:p w14:paraId="71D26EFE" w14:textId="77777777" w:rsidR="00363B71" w:rsidRPr="00C856F4" w:rsidRDefault="00363B71">
      <w:pPr>
        <w:rPr>
          <w:sz w:val="28"/>
          <w:szCs w:val="28"/>
        </w:rPr>
      </w:pPr>
    </w:p>
    <w:p w14:paraId="30F8F40B" w14:textId="77777777" w:rsidR="00C856F4" w:rsidRPr="00C856F4" w:rsidRDefault="00C856F4">
      <w:pPr>
        <w:rPr>
          <w:sz w:val="28"/>
          <w:szCs w:val="28"/>
        </w:rPr>
      </w:pPr>
    </w:p>
    <w:p w14:paraId="59B727E1" w14:textId="77777777" w:rsidR="00AC7B26" w:rsidRDefault="00AC7B26">
      <w:pPr>
        <w:rPr>
          <w:sz w:val="28"/>
          <w:szCs w:val="28"/>
        </w:rPr>
      </w:pPr>
    </w:p>
    <w:p w14:paraId="6281D36E" w14:textId="77777777" w:rsidR="00234B74" w:rsidRDefault="00234B74">
      <w:pPr>
        <w:rPr>
          <w:sz w:val="28"/>
          <w:szCs w:val="28"/>
        </w:rPr>
      </w:pPr>
    </w:p>
    <w:p w14:paraId="299903FF" w14:textId="77777777" w:rsidR="00234B74" w:rsidRDefault="00234B74">
      <w:pPr>
        <w:rPr>
          <w:sz w:val="28"/>
          <w:szCs w:val="28"/>
        </w:rPr>
      </w:pPr>
    </w:p>
    <w:p w14:paraId="6E3B09BA" w14:textId="77777777" w:rsidR="00234B74" w:rsidRDefault="00234B74">
      <w:pPr>
        <w:rPr>
          <w:sz w:val="28"/>
          <w:szCs w:val="28"/>
        </w:rPr>
      </w:pPr>
    </w:p>
    <w:p w14:paraId="69F11855" w14:textId="77777777" w:rsidR="00234B74" w:rsidRDefault="00234B74">
      <w:pPr>
        <w:rPr>
          <w:sz w:val="28"/>
          <w:szCs w:val="28"/>
        </w:rPr>
      </w:pPr>
    </w:p>
    <w:p w14:paraId="613F6725" w14:textId="77777777" w:rsidR="00234B74" w:rsidRDefault="00234B74">
      <w:pPr>
        <w:rPr>
          <w:sz w:val="28"/>
          <w:szCs w:val="28"/>
        </w:rPr>
      </w:pPr>
    </w:p>
    <w:p w14:paraId="5864D05B" w14:textId="77777777" w:rsidR="00234B74" w:rsidRDefault="00234B74">
      <w:pPr>
        <w:rPr>
          <w:sz w:val="28"/>
          <w:szCs w:val="28"/>
        </w:rPr>
      </w:pPr>
    </w:p>
    <w:p w14:paraId="2E9A0BB3" w14:textId="77777777" w:rsidR="00234B74" w:rsidRDefault="00234B74">
      <w:pPr>
        <w:rPr>
          <w:sz w:val="28"/>
          <w:szCs w:val="28"/>
        </w:rPr>
      </w:pPr>
    </w:p>
    <w:p w14:paraId="66BFA74B" w14:textId="77777777" w:rsidR="00234B74" w:rsidRDefault="00234B74">
      <w:pPr>
        <w:rPr>
          <w:sz w:val="28"/>
          <w:szCs w:val="28"/>
        </w:rPr>
      </w:pPr>
    </w:p>
    <w:p w14:paraId="6181DD35" w14:textId="77777777" w:rsidR="00234B74" w:rsidRDefault="00234B74">
      <w:pPr>
        <w:rPr>
          <w:sz w:val="28"/>
          <w:szCs w:val="28"/>
        </w:rPr>
      </w:pPr>
    </w:p>
    <w:p w14:paraId="4E1028D9" w14:textId="77777777" w:rsidR="00234B74" w:rsidRDefault="00234B74">
      <w:pPr>
        <w:rPr>
          <w:sz w:val="28"/>
          <w:szCs w:val="28"/>
        </w:rPr>
      </w:pPr>
    </w:p>
    <w:p w14:paraId="5CFBEA91" w14:textId="77777777" w:rsidR="00234B74" w:rsidRDefault="00234B74">
      <w:pPr>
        <w:rPr>
          <w:sz w:val="28"/>
          <w:szCs w:val="28"/>
        </w:rPr>
      </w:pPr>
    </w:p>
    <w:p w14:paraId="47629F6E" w14:textId="77777777" w:rsidR="00234B74" w:rsidRDefault="00234B74">
      <w:pPr>
        <w:rPr>
          <w:sz w:val="28"/>
          <w:szCs w:val="28"/>
        </w:rPr>
      </w:pPr>
    </w:p>
    <w:p w14:paraId="2D8B283D" w14:textId="77777777" w:rsidR="00234B74" w:rsidRDefault="00234B74">
      <w:pPr>
        <w:rPr>
          <w:sz w:val="28"/>
          <w:szCs w:val="28"/>
        </w:rPr>
      </w:pPr>
    </w:p>
    <w:p w14:paraId="4E936781" w14:textId="77777777" w:rsidR="00234B74" w:rsidRDefault="00234B74">
      <w:pPr>
        <w:rPr>
          <w:sz w:val="28"/>
          <w:szCs w:val="28"/>
        </w:rPr>
      </w:pPr>
    </w:p>
    <w:p w14:paraId="07F69450" w14:textId="77777777" w:rsidR="00234B74" w:rsidRPr="007A6B71" w:rsidRDefault="00234B74">
      <w:pPr>
        <w:rPr>
          <w:sz w:val="28"/>
          <w:szCs w:val="28"/>
        </w:rPr>
      </w:pPr>
    </w:p>
    <w:sectPr w:rsidR="00234B74" w:rsidRPr="007A6B7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180"/>
    <w:rsid w:val="0007407A"/>
    <w:rsid w:val="000F0AB5"/>
    <w:rsid w:val="001075C3"/>
    <w:rsid w:val="001204E2"/>
    <w:rsid w:val="001C12DA"/>
    <w:rsid w:val="00234B74"/>
    <w:rsid w:val="002A29BB"/>
    <w:rsid w:val="002C25CB"/>
    <w:rsid w:val="00355968"/>
    <w:rsid w:val="00363B71"/>
    <w:rsid w:val="00385CDC"/>
    <w:rsid w:val="003F2142"/>
    <w:rsid w:val="006E7426"/>
    <w:rsid w:val="00707840"/>
    <w:rsid w:val="007A6B71"/>
    <w:rsid w:val="00827C91"/>
    <w:rsid w:val="00A110F5"/>
    <w:rsid w:val="00A371B5"/>
    <w:rsid w:val="00A56053"/>
    <w:rsid w:val="00AC7B26"/>
    <w:rsid w:val="00B142B9"/>
    <w:rsid w:val="00C83DA2"/>
    <w:rsid w:val="00C856F4"/>
    <w:rsid w:val="00D94180"/>
    <w:rsid w:val="00E00122"/>
    <w:rsid w:val="00E832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2A415"/>
  <w15:docId w15:val="{714131FD-BE28-2B44-9329-67DC7A066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55968"/>
    <w:rPr>
      <w:color w:val="0000FF" w:themeColor="hyperlink"/>
      <w:u w:val="single"/>
    </w:rPr>
  </w:style>
  <w:style w:type="character" w:customStyle="1" w:styleId="Menzionenonrisolta1">
    <w:name w:val="Menzione non risolta1"/>
    <w:basedOn w:val="Carpredefinitoparagrafo"/>
    <w:uiPriority w:val="99"/>
    <w:semiHidden/>
    <w:unhideWhenUsed/>
    <w:rsid w:val="003559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vimeo.com/20479174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fecC6BCVL5M&amp;t=339s" TargetMode="External"/><Relationship Id="rId5" Type="http://schemas.openxmlformats.org/officeDocument/2006/relationships/hyperlink" Target="mailto:dei.noxfilm@gmail.com" TargetMode="External"/><Relationship Id="rId4" Type="http://schemas.openxmlformats.org/officeDocument/2006/relationships/hyperlink" Target="https://www.youtube.com/watch?v=y6pdnVaGJjk&amp;t=226s"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1245</Words>
  <Characters>7103</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Dott. Cesare Bondioli</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Dott. Cesare Bondioli</dc:creator>
  <cp:keywords/>
  <dc:description/>
  <cp:lastModifiedBy>Federico Marucelli</cp:lastModifiedBy>
  <cp:revision>3</cp:revision>
  <dcterms:created xsi:type="dcterms:W3CDTF">2023-06-28T07:49:00Z</dcterms:created>
  <dcterms:modified xsi:type="dcterms:W3CDTF">2026-07-21T15:00:00Z</dcterms:modified>
</cp:coreProperties>
</file>