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A60A6" w14:textId="0930A719" w:rsidR="00234B5C" w:rsidRPr="001F0F0A" w:rsidRDefault="003949C7" w:rsidP="001358C5">
      <w:pPr>
        <w:shd w:val="clear" w:color="auto" w:fill="FFFFFF"/>
        <w:jc w:val="center"/>
        <w:rPr>
          <w:sz w:val="24"/>
          <w:szCs w:val="24"/>
        </w:rPr>
      </w:pPr>
      <w:r w:rsidRPr="003949C7">
        <w:rPr>
          <w:b/>
          <w:bCs/>
          <w:smallCaps/>
          <w:color w:val="4E4E4E"/>
          <w:sz w:val="24"/>
          <w:szCs w:val="24"/>
        </w:rPr>
        <w:t>Massimo Baldacci,</w:t>
      </w:r>
      <w:r>
        <w:rPr>
          <w:color w:val="4E4E4E"/>
          <w:sz w:val="24"/>
          <w:szCs w:val="24"/>
        </w:rPr>
        <w:t xml:space="preserve"> </w:t>
      </w:r>
      <w:r w:rsidRPr="003949C7">
        <w:rPr>
          <w:b/>
          <w:bCs/>
          <w:i/>
          <w:iCs/>
          <w:color w:val="000000"/>
          <w:sz w:val="24"/>
          <w:szCs w:val="24"/>
        </w:rPr>
        <w:t>L’ant</w:t>
      </w:r>
      <w:r w:rsidRPr="003949C7">
        <w:rPr>
          <w:rFonts w:eastAsia="Times New Roman"/>
          <w:b/>
          <w:bCs/>
          <w:i/>
          <w:iCs/>
          <w:color w:val="000000"/>
          <w:sz w:val="24"/>
          <w:szCs w:val="24"/>
        </w:rPr>
        <w:t>itesi pedagogica del Sessantotto</w:t>
      </w:r>
      <w:r w:rsidR="001F0F0A">
        <w:rPr>
          <w:rFonts w:eastAsia="Times New Roman"/>
          <w:color w:val="000000"/>
          <w:sz w:val="24"/>
          <w:szCs w:val="24"/>
        </w:rPr>
        <w:t xml:space="preserve">, </w:t>
      </w:r>
    </w:p>
    <w:p w14:paraId="46DC1227" w14:textId="77777777" w:rsidR="0017039B" w:rsidRDefault="0017039B" w:rsidP="001358C5">
      <w:pPr>
        <w:shd w:val="clear" w:color="auto" w:fill="FFFFFF"/>
        <w:ind w:firstLine="288"/>
        <w:jc w:val="right"/>
        <w:rPr>
          <w:rFonts w:cstheme="minorHAnsi"/>
          <w:smallCaps/>
        </w:rPr>
      </w:pPr>
    </w:p>
    <w:p w14:paraId="59A48DAB" w14:textId="6AC57F0E" w:rsidR="003949C7" w:rsidRDefault="0017039B" w:rsidP="001358C5">
      <w:pPr>
        <w:shd w:val="clear" w:color="auto" w:fill="FFFFFF"/>
        <w:ind w:firstLine="288"/>
        <w:jc w:val="right"/>
        <w:rPr>
          <w:rFonts w:cstheme="minorHAnsi"/>
        </w:rPr>
      </w:pPr>
      <w:r>
        <w:rPr>
          <w:rFonts w:cstheme="minorHAnsi"/>
          <w:smallCaps/>
        </w:rPr>
        <w:t>(</w:t>
      </w:r>
      <w:r w:rsidRPr="0017039B">
        <w:rPr>
          <w:rFonts w:cstheme="minorHAnsi"/>
        </w:rPr>
        <w:t>da</w:t>
      </w:r>
      <w:r>
        <w:rPr>
          <w:rFonts w:cstheme="minorHAnsi"/>
          <w:smallCaps/>
        </w:rPr>
        <w:t xml:space="preserve"> </w:t>
      </w:r>
      <w:r w:rsidRPr="0082589D">
        <w:rPr>
          <w:rFonts w:cstheme="minorHAnsi"/>
          <w:smallCaps/>
        </w:rPr>
        <w:t>“Quaderni Articolo 33</w:t>
      </w:r>
      <w:r w:rsidRPr="0082589D">
        <w:rPr>
          <w:rFonts w:cstheme="minorHAnsi"/>
        </w:rPr>
        <w:t xml:space="preserve">” – </w:t>
      </w:r>
      <w:r w:rsidRPr="0082589D">
        <w:rPr>
          <w:rFonts w:cstheme="minorHAnsi"/>
          <w:i/>
        </w:rPr>
        <w:t xml:space="preserve">1968 </w:t>
      </w:r>
      <w:r w:rsidR="001358C5">
        <w:rPr>
          <w:rFonts w:cstheme="minorHAnsi"/>
          <w:i/>
        </w:rPr>
        <w:t>–</w:t>
      </w:r>
      <w:r w:rsidRPr="0082589D">
        <w:rPr>
          <w:rFonts w:cstheme="minorHAnsi"/>
          <w:i/>
        </w:rPr>
        <w:t xml:space="preserve"> E</w:t>
      </w:r>
      <w:r w:rsidR="001358C5">
        <w:rPr>
          <w:rFonts w:cstheme="minorHAnsi"/>
          <w:i/>
        </w:rPr>
        <w:t xml:space="preserve"> </w:t>
      </w:r>
      <w:r w:rsidRPr="0082589D">
        <w:rPr>
          <w:rFonts w:cstheme="minorHAnsi"/>
          <w:i/>
        </w:rPr>
        <w:t>niente fu come prima</w:t>
      </w:r>
      <w:r w:rsidRPr="0082589D">
        <w:rPr>
          <w:rFonts w:cstheme="minorHAnsi"/>
        </w:rPr>
        <w:t>, Edizioni Conoscenza, Roma 2018</w:t>
      </w:r>
      <w:r>
        <w:rPr>
          <w:rFonts w:cstheme="minorHAnsi"/>
        </w:rPr>
        <w:t xml:space="preserve">, </w:t>
      </w:r>
      <w:r w:rsidRPr="0017039B">
        <w:rPr>
          <w:rFonts w:cstheme="minorHAnsi"/>
        </w:rPr>
        <w:t>pp. 67-78</w:t>
      </w:r>
      <w:r>
        <w:rPr>
          <w:rFonts w:cstheme="minorHAnsi"/>
        </w:rPr>
        <w:t>)</w:t>
      </w:r>
    </w:p>
    <w:p w14:paraId="3ECB67C1" w14:textId="77777777" w:rsidR="0017039B" w:rsidRDefault="0017039B" w:rsidP="001358C5">
      <w:pPr>
        <w:shd w:val="clear" w:color="auto" w:fill="FFFFFF"/>
        <w:ind w:firstLine="288"/>
        <w:jc w:val="right"/>
        <w:rPr>
          <w:color w:val="000000"/>
          <w:sz w:val="24"/>
          <w:szCs w:val="24"/>
        </w:rPr>
      </w:pPr>
    </w:p>
    <w:p w14:paraId="5948027F" w14:textId="1937BA3D" w:rsidR="00234B5C" w:rsidRPr="003949C7" w:rsidRDefault="001358C5" w:rsidP="001358C5">
      <w:pPr>
        <w:shd w:val="clear" w:color="auto" w:fill="FFFFFF"/>
        <w:ind w:firstLine="288"/>
        <w:jc w:val="both"/>
        <w:rPr>
          <w:sz w:val="24"/>
          <w:szCs w:val="24"/>
        </w:rPr>
      </w:pPr>
      <w:r w:rsidRPr="003949C7">
        <w:rPr>
          <w:color w:val="000000"/>
          <w:sz w:val="24"/>
          <w:szCs w:val="24"/>
        </w:rPr>
        <w:t>I</w:t>
      </w:r>
      <w:r w:rsidR="003949C7">
        <w:rPr>
          <w:color w:val="000000"/>
          <w:sz w:val="24"/>
          <w:szCs w:val="24"/>
        </w:rPr>
        <w:t>l</w:t>
      </w:r>
      <w:r w:rsidRPr="003949C7">
        <w:rPr>
          <w:color w:val="000000"/>
          <w:sz w:val="24"/>
          <w:szCs w:val="24"/>
        </w:rPr>
        <w:t xml:space="preserve"> </w:t>
      </w:r>
      <w:r w:rsidRPr="003949C7">
        <w:rPr>
          <w:i/>
          <w:iCs/>
          <w:color w:val="000000"/>
          <w:sz w:val="24"/>
          <w:szCs w:val="24"/>
        </w:rPr>
        <w:t xml:space="preserve">Sessantotto </w:t>
      </w:r>
      <w:r w:rsidRPr="003949C7">
        <w:rPr>
          <w:rFonts w:eastAsia="Times New Roman"/>
          <w:color w:val="000000"/>
          <w:sz w:val="24"/>
          <w:szCs w:val="24"/>
        </w:rPr>
        <w:t>è</w:t>
      </w:r>
      <w:r w:rsidRPr="003949C7">
        <w:rPr>
          <w:rFonts w:eastAsia="Times New Roman"/>
          <w:i/>
          <w:iCs/>
          <w:color w:val="000000"/>
          <w:sz w:val="24"/>
          <w:szCs w:val="24"/>
        </w:rPr>
        <w:t xml:space="preserve"> </w:t>
      </w:r>
      <w:r w:rsidRPr="003949C7">
        <w:rPr>
          <w:rFonts w:eastAsia="Times New Roman"/>
          <w:color w:val="000000"/>
          <w:sz w:val="24"/>
          <w:szCs w:val="24"/>
        </w:rPr>
        <w:t xml:space="preserve">stato un fenomeno sociale e culturale complesso, un processo più che un evento (da noi si prolungherà fino al 1977). Un processo transnazionale, globale, di tenore </w:t>
      </w:r>
      <w:r w:rsidRPr="003949C7">
        <w:rPr>
          <w:rFonts w:eastAsia="Times New Roman"/>
          <w:color w:val="000000"/>
          <w:sz w:val="24"/>
          <w:szCs w:val="24"/>
        </w:rPr>
        <w:t>culturale ed esistenziale oltre che politico, di cui sono stati protagonisti i giovani, e in particolare gli studenti universitari e della scuola superiore, ma che ha trovato significative risonanze in vari ambiti sociali (dalla scuola alla medicina, dalla</w:t>
      </w:r>
      <w:r w:rsidRPr="003949C7">
        <w:rPr>
          <w:rFonts w:eastAsia="Times New Roman"/>
          <w:color w:val="000000"/>
          <w:sz w:val="24"/>
          <w:szCs w:val="24"/>
        </w:rPr>
        <w:t xml:space="preserve"> fabbrica alla psichiatria). Di questo complesso fenomeno, vogliamo qui accennare al suo versante pedagogico, alla sua capacità di generare un nuovo pensiero sull</w:t>
      </w:r>
      <w:r w:rsidR="00F70C70">
        <w:rPr>
          <w:rFonts w:eastAsia="Times New Roman"/>
          <w:color w:val="000000"/>
          <w:sz w:val="24"/>
          <w:szCs w:val="24"/>
        </w:rPr>
        <w:t>’</w:t>
      </w:r>
      <w:r w:rsidRPr="003949C7">
        <w:rPr>
          <w:rFonts w:eastAsia="Times New Roman"/>
          <w:color w:val="000000"/>
          <w:sz w:val="24"/>
          <w:szCs w:val="24"/>
        </w:rPr>
        <w:t>educazione e/o comunque di influenzare la riflessione sulla problematica formativa.</w:t>
      </w:r>
    </w:p>
    <w:p w14:paraId="601AA8C3" w14:textId="77777777" w:rsidR="003949C7" w:rsidRDefault="003949C7" w:rsidP="001358C5">
      <w:pPr>
        <w:shd w:val="clear" w:color="auto" w:fill="FFFFFF"/>
        <w:rPr>
          <w:b/>
          <w:bCs/>
          <w:color w:val="000000"/>
          <w:sz w:val="24"/>
          <w:szCs w:val="24"/>
        </w:rPr>
      </w:pPr>
    </w:p>
    <w:p w14:paraId="3A949934" w14:textId="79C9326E" w:rsidR="00234B5C" w:rsidRDefault="001358C5" w:rsidP="001358C5">
      <w:pPr>
        <w:shd w:val="clear" w:color="auto" w:fill="FFFFFF"/>
        <w:rPr>
          <w:b/>
          <w:bCs/>
          <w:color w:val="000000"/>
          <w:sz w:val="24"/>
          <w:szCs w:val="24"/>
        </w:rPr>
      </w:pPr>
      <w:r w:rsidRPr="003949C7">
        <w:rPr>
          <w:b/>
          <w:bCs/>
          <w:color w:val="000000"/>
          <w:sz w:val="24"/>
          <w:szCs w:val="24"/>
        </w:rPr>
        <w:t xml:space="preserve">La </w:t>
      </w:r>
      <w:r w:rsidRPr="003949C7">
        <w:rPr>
          <w:b/>
          <w:bCs/>
          <w:color w:val="000000"/>
          <w:sz w:val="24"/>
          <w:szCs w:val="24"/>
        </w:rPr>
        <w:t>scuola e la pedagogia della contestazione</w:t>
      </w:r>
    </w:p>
    <w:p w14:paraId="36A08DE3" w14:textId="77777777" w:rsidR="003949C7" w:rsidRPr="003949C7" w:rsidRDefault="003949C7" w:rsidP="001358C5">
      <w:pPr>
        <w:shd w:val="clear" w:color="auto" w:fill="FFFFFF"/>
        <w:rPr>
          <w:sz w:val="24"/>
          <w:szCs w:val="24"/>
        </w:rPr>
      </w:pPr>
    </w:p>
    <w:p w14:paraId="71C63C46" w14:textId="71AF1D95" w:rsidR="00234B5C" w:rsidRPr="003949C7" w:rsidRDefault="001358C5" w:rsidP="001358C5">
      <w:pPr>
        <w:shd w:val="clear" w:color="auto" w:fill="FFFFFF"/>
        <w:ind w:firstLine="278"/>
        <w:jc w:val="both"/>
        <w:rPr>
          <w:sz w:val="24"/>
          <w:szCs w:val="24"/>
        </w:rPr>
      </w:pPr>
      <w:r w:rsidRPr="003949C7">
        <w:rPr>
          <w:color w:val="000000"/>
          <w:sz w:val="24"/>
          <w:szCs w:val="24"/>
        </w:rPr>
        <w:t>Uno degli epicentri politico-culturali del</w:t>
      </w:r>
      <w:r w:rsidR="00F70C70">
        <w:rPr>
          <w:color w:val="000000"/>
          <w:sz w:val="24"/>
          <w:szCs w:val="24"/>
        </w:rPr>
        <w:t xml:space="preserve"> ’</w:t>
      </w:r>
      <w:r w:rsidRPr="003949C7">
        <w:rPr>
          <w:color w:val="000000"/>
          <w:sz w:val="24"/>
          <w:szCs w:val="24"/>
        </w:rPr>
        <w:t>68 fu la critica alla scuola e all</w:t>
      </w:r>
      <w:r w:rsidR="00F70C70">
        <w:rPr>
          <w:color w:val="000000"/>
          <w:sz w:val="24"/>
          <w:szCs w:val="24"/>
        </w:rPr>
        <w:t>’</w:t>
      </w:r>
      <w:r w:rsidRPr="003949C7">
        <w:rPr>
          <w:color w:val="000000"/>
          <w:sz w:val="24"/>
          <w:szCs w:val="24"/>
        </w:rPr>
        <w:t>universit</w:t>
      </w:r>
      <w:r w:rsidRPr="003949C7">
        <w:rPr>
          <w:rFonts w:eastAsia="Times New Roman"/>
          <w:color w:val="000000"/>
          <w:sz w:val="24"/>
          <w:szCs w:val="24"/>
        </w:rPr>
        <w:t>à. Per limitarci alla scuola, gli atti di accusa contro questa istituzione erano essenzialmente due. In primo luogo, quella d</w:t>
      </w:r>
      <w:r w:rsidRPr="003949C7">
        <w:rPr>
          <w:rFonts w:eastAsia="Times New Roman"/>
          <w:color w:val="000000"/>
          <w:sz w:val="24"/>
          <w:szCs w:val="24"/>
        </w:rPr>
        <w:t xml:space="preserve">i essere borghese e classista, e quindi di colpire con la selezione scolastica le classi subalterne, costringendo gli studenti di estrazione proletaria a massicci abbandoni, funzionali a una riproduzione della stratificazione sociale esistente. In secondo </w:t>
      </w:r>
      <w:r w:rsidRPr="003949C7">
        <w:rPr>
          <w:rFonts w:eastAsia="Times New Roman"/>
          <w:color w:val="000000"/>
          <w:sz w:val="24"/>
          <w:szCs w:val="24"/>
        </w:rPr>
        <w:t>luogo, la scuola era accusata di essere un</w:t>
      </w:r>
      <w:r w:rsidR="00F70C70">
        <w:rPr>
          <w:rFonts w:eastAsia="Times New Roman"/>
          <w:color w:val="000000"/>
          <w:sz w:val="24"/>
          <w:szCs w:val="24"/>
        </w:rPr>
        <w:t>’</w:t>
      </w:r>
      <w:r w:rsidRPr="003949C7">
        <w:rPr>
          <w:rFonts w:eastAsia="Times New Roman"/>
          <w:color w:val="000000"/>
          <w:sz w:val="24"/>
          <w:szCs w:val="24"/>
        </w:rPr>
        <w:t>istituzione autoritaria e dogmatica, la cui funzione era quella di conformare i giovani secondo l</w:t>
      </w:r>
      <w:r w:rsidR="00F70C70">
        <w:rPr>
          <w:rFonts w:eastAsia="Times New Roman"/>
          <w:color w:val="000000"/>
          <w:sz w:val="24"/>
          <w:szCs w:val="24"/>
        </w:rPr>
        <w:t>’</w:t>
      </w:r>
      <w:r w:rsidRPr="003949C7">
        <w:rPr>
          <w:rFonts w:eastAsia="Times New Roman"/>
          <w:color w:val="000000"/>
          <w:sz w:val="24"/>
          <w:szCs w:val="24"/>
        </w:rPr>
        <w:t>ideologia borghese-capitalista, e farne quindi sudditi docili e utili al sistema.</w:t>
      </w:r>
    </w:p>
    <w:p w14:paraId="073E25BA" w14:textId="51B77992" w:rsidR="005269DB" w:rsidRPr="005269DB" w:rsidRDefault="001358C5" w:rsidP="001358C5">
      <w:pPr>
        <w:shd w:val="clear" w:color="auto" w:fill="FFFFFF"/>
        <w:ind w:firstLine="274"/>
        <w:jc w:val="both"/>
        <w:rPr>
          <w:color w:val="000000"/>
          <w:sz w:val="24"/>
          <w:szCs w:val="24"/>
        </w:rPr>
      </w:pPr>
      <w:r w:rsidRPr="003949C7">
        <w:rPr>
          <w:color w:val="000000"/>
          <w:sz w:val="24"/>
          <w:szCs w:val="24"/>
        </w:rPr>
        <w:t>Per quanto riguarda in modo speci</w:t>
      </w:r>
      <w:r w:rsidRPr="003949C7">
        <w:rPr>
          <w:color w:val="000000"/>
          <w:sz w:val="24"/>
          <w:szCs w:val="24"/>
        </w:rPr>
        <w:t>fico l</w:t>
      </w:r>
      <w:r w:rsidR="00F70C70">
        <w:rPr>
          <w:color w:val="000000"/>
          <w:sz w:val="24"/>
          <w:szCs w:val="24"/>
        </w:rPr>
        <w:t>’</w:t>
      </w:r>
      <w:r w:rsidRPr="003949C7">
        <w:rPr>
          <w:color w:val="000000"/>
          <w:sz w:val="24"/>
          <w:szCs w:val="24"/>
        </w:rPr>
        <w:t>Italia, gli anni Sessanta si erano aperti col Rapporto dello</w:t>
      </w:r>
      <w:r w:rsidR="00F70C70">
        <w:rPr>
          <w:color w:val="000000"/>
          <w:sz w:val="24"/>
          <w:szCs w:val="24"/>
        </w:rPr>
        <w:t xml:space="preserve"> </w:t>
      </w:r>
      <w:r w:rsidRPr="003949C7">
        <w:rPr>
          <w:color w:val="000000"/>
          <w:sz w:val="24"/>
          <w:szCs w:val="24"/>
        </w:rPr>
        <w:t xml:space="preserve">Svimez (1961) </w:t>
      </w:r>
      <w:r w:rsidR="00F70C70">
        <w:rPr>
          <w:color w:val="000000"/>
          <w:sz w:val="24"/>
          <w:szCs w:val="24"/>
        </w:rPr>
        <w:t>–</w:t>
      </w:r>
      <w:r w:rsidRPr="003949C7">
        <w:rPr>
          <w:color w:val="000000"/>
          <w:sz w:val="24"/>
          <w:szCs w:val="24"/>
        </w:rPr>
        <w:t xml:space="preserve"> che</w:t>
      </w:r>
      <w:r w:rsidR="00F70C70">
        <w:rPr>
          <w:color w:val="000000"/>
          <w:sz w:val="24"/>
          <w:szCs w:val="24"/>
        </w:rPr>
        <w:t xml:space="preserve"> </w:t>
      </w:r>
      <w:r w:rsidRPr="003949C7">
        <w:rPr>
          <w:color w:val="000000"/>
          <w:sz w:val="24"/>
          <w:szCs w:val="24"/>
        </w:rPr>
        <w:t xml:space="preserve">per la prima volta assegnava alla scuola un ruolo strategico nello sviluppo economico-sociale del Paese </w:t>
      </w:r>
      <w:r w:rsidR="00F70C70">
        <w:rPr>
          <w:color w:val="000000"/>
          <w:sz w:val="24"/>
          <w:szCs w:val="24"/>
        </w:rPr>
        <w:t>–</w:t>
      </w:r>
      <w:r w:rsidRPr="003949C7">
        <w:rPr>
          <w:color w:val="000000"/>
          <w:sz w:val="24"/>
          <w:szCs w:val="24"/>
        </w:rPr>
        <w:t>, e</w:t>
      </w:r>
      <w:r w:rsidR="005269DB">
        <w:rPr>
          <w:color w:val="000000"/>
          <w:sz w:val="24"/>
          <w:szCs w:val="24"/>
        </w:rPr>
        <w:t xml:space="preserve"> </w:t>
      </w:r>
      <w:r w:rsidR="005269DB" w:rsidRPr="005269DB">
        <w:rPr>
          <w:color w:val="000000"/>
          <w:sz w:val="24"/>
          <w:szCs w:val="24"/>
        </w:rPr>
        <w:t>soprattutto con la prima vera riforma di struttura del sistema scolastico: l</w:t>
      </w:r>
      <w:r w:rsidR="00F70C70">
        <w:rPr>
          <w:color w:val="000000"/>
          <w:sz w:val="24"/>
          <w:szCs w:val="24"/>
        </w:rPr>
        <w:t>’</w:t>
      </w:r>
      <w:r w:rsidR="005269DB" w:rsidRPr="005269DB">
        <w:rPr>
          <w:color w:val="000000"/>
          <w:sz w:val="24"/>
          <w:szCs w:val="24"/>
        </w:rPr>
        <w:t xml:space="preserve">unificazione della scuola media (1962), che costituiva un passo importante verso una democratizzazione della formazione nello spirito della Costituzione. Tuttavia, queste pur importanti aperture si collocavano in un quadro segnato da forti contraddizioni. Da un lato, lo sviluppo economico aveva innescato un processo di perdita di prestigio sociale dei docenti, descritto secondo un registro grottesco nel romanzo </w:t>
      </w:r>
      <w:r w:rsidR="00F70C70" w:rsidRPr="00F70C70">
        <w:rPr>
          <w:i/>
          <w:iCs/>
          <w:color w:val="000000"/>
          <w:sz w:val="24"/>
          <w:szCs w:val="24"/>
        </w:rPr>
        <w:t xml:space="preserve">Il </w:t>
      </w:r>
      <w:r w:rsidR="005269DB" w:rsidRPr="005269DB">
        <w:rPr>
          <w:i/>
          <w:iCs/>
          <w:color w:val="000000"/>
          <w:sz w:val="24"/>
          <w:szCs w:val="24"/>
        </w:rPr>
        <w:t xml:space="preserve">maestro di Vigevano </w:t>
      </w:r>
      <w:r w:rsidR="005269DB" w:rsidRPr="005269DB">
        <w:rPr>
          <w:color w:val="000000"/>
          <w:sz w:val="24"/>
          <w:szCs w:val="24"/>
        </w:rPr>
        <w:t>(1962), di Mastronardi. Dall</w:t>
      </w:r>
      <w:r w:rsidR="00F70C70">
        <w:rPr>
          <w:color w:val="000000"/>
          <w:sz w:val="24"/>
          <w:szCs w:val="24"/>
        </w:rPr>
        <w:t>’</w:t>
      </w:r>
      <w:r w:rsidR="005269DB" w:rsidRPr="005269DB">
        <w:rPr>
          <w:color w:val="000000"/>
          <w:sz w:val="24"/>
          <w:szCs w:val="24"/>
        </w:rPr>
        <w:t>altro, l</w:t>
      </w:r>
      <w:r w:rsidR="00F70C70">
        <w:rPr>
          <w:color w:val="000000"/>
          <w:sz w:val="24"/>
          <w:szCs w:val="24"/>
        </w:rPr>
        <w:t>’</w:t>
      </w:r>
      <w:r w:rsidR="005269DB" w:rsidRPr="005269DB">
        <w:rPr>
          <w:color w:val="000000"/>
          <w:sz w:val="24"/>
          <w:szCs w:val="24"/>
        </w:rPr>
        <w:t>attuazione della scuola media unificata trovava una forte opposizione da parte di una cospicua parte dei docenti, di estrazione piccolo-borghese, che vedevano in essa uno scadimento del proprio ruolo sociale; un</w:t>
      </w:r>
      <w:r w:rsidR="00F70C70">
        <w:rPr>
          <w:color w:val="000000"/>
          <w:sz w:val="24"/>
          <w:szCs w:val="24"/>
        </w:rPr>
        <w:t>’</w:t>
      </w:r>
      <w:r w:rsidR="005269DB" w:rsidRPr="005269DB">
        <w:rPr>
          <w:color w:val="000000"/>
          <w:sz w:val="24"/>
          <w:szCs w:val="24"/>
        </w:rPr>
        <w:t xml:space="preserve">opposizione puntualmente indagata nella ricerca </w:t>
      </w:r>
      <w:r w:rsidR="005269DB" w:rsidRPr="005269DB">
        <w:rPr>
          <w:i/>
          <w:iCs/>
          <w:color w:val="000000"/>
          <w:sz w:val="24"/>
          <w:szCs w:val="24"/>
        </w:rPr>
        <w:t xml:space="preserve">Le vestali della classe media </w:t>
      </w:r>
      <w:r w:rsidR="005269DB" w:rsidRPr="005269DB">
        <w:rPr>
          <w:color w:val="000000"/>
          <w:sz w:val="24"/>
          <w:szCs w:val="24"/>
        </w:rPr>
        <w:t>(1969) di Barbagli e Dei, iniziata nel 1965.</w:t>
      </w:r>
    </w:p>
    <w:p w14:paraId="763A12A7" w14:textId="0E8DF663" w:rsidR="005269DB" w:rsidRPr="005269DB" w:rsidRDefault="005269DB" w:rsidP="001358C5">
      <w:pPr>
        <w:shd w:val="clear" w:color="auto" w:fill="FFFFFF"/>
        <w:ind w:firstLine="274"/>
        <w:jc w:val="both"/>
        <w:rPr>
          <w:color w:val="000000"/>
          <w:sz w:val="24"/>
          <w:szCs w:val="24"/>
        </w:rPr>
      </w:pPr>
      <w:r w:rsidRPr="005269DB">
        <w:rPr>
          <w:color w:val="000000"/>
          <w:sz w:val="24"/>
          <w:szCs w:val="24"/>
        </w:rPr>
        <w:t>L</w:t>
      </w:r>
      <w:r w:rsidR="00F70C70">
        <w:rPr>
          <w:color w:val="000000"/>
          <w:sz w:val="24"/>
          <w:szCs w:val="24"/>
        </w:rPr>
        <w:t>’</w:t>
      </w:r>
      <w:r w:rsidRPr="005269DB">
        <w:rPr>
          <w:color w:val="000000"/>
          <w:sz w:val="24"/>
          <w:szCs w:val="24"/>
        </w:rPr>
        <w:t xml:space="preserve">elaborazione pedagogica che accompagna il </w:t>
      </w:r>
      <w:r w:rsidR="00EB4FD4">
        <w:rPr>
          <w:color w:val="000000"/>
          <w:sz w:val="24"/>
          <w:szCs w:val="24"/>
        </w:rPr>
        <w:t>’</w:t>
      </w:r>
      <w:r w:rsidR="00EB4FD4" w:rsidRPr="003949C7">
        <w:rPr>
          <w:color w:val="000000"/>
          <w:sz w:val="24"/>
          <w:szCs w:val="24"/>
        </w:rPr>
        <w:t>68</w:t>
      </w:r>
      <w:r w:rsidRPr="005269DB">
        <w:rPr>
          <w:color w:val="000000"/>
          <w:sz w:val="24"/>
          <w:szCs w:val="24"/>
        </w:rPr>
        <w:t xml:space="preserve"> e la critica alla scuola e all</w:t>
      </w:r>
      <w:r w:rsidR="00EB4FD4">
        <w:rPr>
          <w:color w:val="000000"/>
          <w:sz w:val="24"/>
          <w:szCs w:val="24"/>
        </w:rPr>
        <w:t>’</w:t>
      </w:r>
      <w:r w:rsidRPr="005269DB">
        <w:rPr>
          <w:color w:val="000000"/>
          <w:sz w:val="24"/>
          <w:szCs w:val="24"/>
        </w:rPr>
        <w:t>università ha un raggio transnazionale. Accenniamo prima ad alcuni momenti significativi a livello internazionale, per poi esaminare i contributi italiani.</w:t>
      </w:r>
    </w:p>
    <w:p w14:paraId="5D034835" w14:textId="565B857A" w:rsidR="003949C7" w:rsidRDefault="003949C7" w:rsidP="001358C5">
      <w:pPr>
        <w:shd w:val="clear" w:color="auto" w:fill="FFFFFF"/>
        <w:ind w:firstLine="274"/>
        <w:jc w:val="both"/>
        <w:rPr>
          <w:sz w:val="24"/>
          <w:szCs w:val="24"/>
        </w:rPr>
      </w:pPr>
    </w:p>
    <w:p w14:paraId="101C8F09" w14:textId="788D9715" w:rsidR="00A55067" w:rsidRPr="00A55067" w:rsidRDefault="00A55067" w:rsidP="001358C5">
      <w:pPr>
        <w:shd w:val="clear" w:color="auto" w:fill="FFFFFF"/>
        <w:jc w:val="both"/>
        <w:rPr>
          <w:sz w:val="24"/>
          <w:szCs w:val="24"/>
        </w:rPr>
      </w:pPr>
      <w:r>
        <w:rPr>
          <w:sz w:val="24"/>
          <w:szCs w:val="24"/>
        </w:rPr>
        <w:t xml:space="preserve">[… </w:t>
      </w:r>
      <w:r w:rsidRPr="00A55067">
        <w:rPr>
          <w:i/>
          <w:iCs/>
          <w:sz w:val="24"/>
          <w:szCs w:val="24"/>
        </w:rPr>
        <w:t>L’autore traccia un rapido panorama del raggio internazionale della contestazione pedagogica (aree anglo-americana, francese e latino-americana)</w:t>
      </w:r>
      <w:r w:rsidRPr="00A55067">
        <w:rPr>
          <w:sz w:val="24"/>
          <w:szCs w:val="24"/>
        </w:rPr>
        <w:t>].</w:t>
      </w:r>
    </w:p>
    <w:p w14:paraId="74191C64" w14:textId="77777777" w:rsidR="00A55067" w:rsidRDefault="00A55067" w:rsidP="001358C5">
      <w:pPr>
        <w:shd w:val="clear" w:color="auto" w:fill="FFFFFF"/>
        <w:ind w:firstLine="274"/>
        <w:jc w:val="both"/>
        <w:rPr>
          <w:sz w:val="24"/>
          <w:szCs w:val="24"/>
        </w:rPr>
      </w:pPr>
    </w:p>
    <w:p w14:paraId="50ABFAC6" w14:textId="578DAF30" w:rsidR="008F22E2" w:rsidRDefault="008F22E2" w:rsidP="001358C5">
      <w:pPr>
        <w:shd w:val="clear" w:color="auto" w:fill="FFFFFF"/>
        <w:jc w:val="both"/>
        <w:rPr>
          <w:b/>
          <w:bCs/>
          <w:sz w:val="24"/>
          <w:szCs w:val="24"/>
        </w:rPr>
      </w:pPr>
      <w:r w:rsidRPr="008F22E2">
        <w:rPr>
          <w:b/>
          <w:bCs/>
          <w:sz w:val="24"/>
          <w:szCs w:val="24"/>
        </w:rPr>
        <w:t>Esperienze e teorie del fare scuola in Italia</w:t>
      </w:r>
    </w:p>
    <w:p w14:paraId="7186AB03" w14:textId="77777777" w:rsidR="00A55067" w:rsidRPr="008F22E2" w:rsidRDefault="00A55067" w:rsidP="001358C5">
      <w:pPr>
        <w:shd w:val="clear" w:color="auto" w:fill="FFFFFF"/>
        <w:ind w:firstLine="274"/>
        <w:jc w:val="both"/>
        <w:rPr>
          <w:sz w:val="24"/>
          <w:szCs w:val="24"/>
        </w:rPr>
      </w:pPr>
    </w:p>
    <w:p w14:paraId="70C0579E" w14:textId="1217CD65" w:rsidR="008F22E2" w:rsidRPr="008F22E2" w:rsidRDefault="008F22E2" w:rsidP="001358C5">
      <w:pPr>
        <w:shd w:val="clear" w:color="auto" w:fill="FFFFFF"/>
        <w:ind w:firstLine="274"/>
        <w:jc w:val="both"/>
        <w:rPr>
          <w:sz w:val="24"/>
          <w:szCs w:val="24"/>
        </w:rPr>
      </w:pPr>
      <w:r w:rsidRPr="008F22E2">
        <w:rPr>
          <w:sz w:val="24"/>
          <w:szCs w:val="24"/>
        </w:rPr>
        <w:t>Questi momenti internazionali della pedagogia della contestazione, nella loro eterogeneità, disegnano a grandi linee il quadro entro il quale si sviluppò in forme peculiari l</w:t>
      </w:r>
      <w:r w:rsidR="00EB4FD4">
        <w:rPr>
          <w:sz w:val="24"/>
          <w:szCs w:val="24"/>
        </w:rPr>
        <w:t>’</w:t>
      </w:r>
      <w:r w:rsidRPr="008F22E2">
        <w:rPr>
          <w:sz w:val="24"/>
          <w:szCs w:val="24"/>
        </w:rPr>
        <w:t>esperienza pedagogica italiana. Nel tratteggiare que</w:t>
      </w:r>
      <w:r w:rsidR="00EB4FD4">
        <w:rPr>
          <w:sz w:val="24"/>
          <w:szCs w:val="24"/>
        </w:rPr>
        <w:t>st’</w:t>
      </w:r>
      <w:r w:rsidRPr="008F22E2">
        <w:rPr>
          <w:sz w:val="24"/>
          <w:szCs w:val="24"/>
        </w:rPr>
        <w:t xml:space="preserve">ultima, è opportuno distinguere le esperienze innovative autonome, pre-sessantottine, quelle che hanno ispirato la cultura pedagogica del </w:t>
      </w:r>
      <w:r w:rsidR="00EB4FD4">
        <w:rPr>
          <w:color w:val="000000"/>
          <w:sz w:val="24"/>
          <w:szCs w:val="24"/>
        </w:rPr>
        <w:t>’</w:t>
      </w:r>
      <w:r w:rsidR="00EB4FD4" w:rsidRPr="003949C7">
        <w:rPr>
          <w:color w:val="000000"/>
          <w:sz w:val="24"/>
          <w:szCs w:val="24"/>
        </w:rPr>
        <w:t>68</w:t>
      </w:r>
      <w:r w:rsidRPr="008F22E2">
        <w:rPr>
          <w:sz w:val="24"/>
          <w:szCs w:val="24"/>
        </w:rPr>
        <w:t xml:space="preserve"> e quelle che ne sono state ispirate e lo hanno accompagnato, dando un cenno anche alle posizioni che assunsero un valore dialettico (ma non contrario) rispetto ad esso.</w:t>
      </w:r>
    </w:p>
    <w:p w14:paraId="1DEE3280" w14:textId="4970620D" w:rsidR="008F22E2" w:rsidRPr="008F22E2" w:rsidRDefault="008F22E2" w:rsidP="001358C5">
      <w:pPr>
        <w:shd w:val="clear" w:color="auto" w:fill="FFFFFF"/>
        <w:ind w:firstLine="274"/>
        <w:jc w:val="both"/>
        <w:rPr>
          <w:sz w:val="24"/>
          <w:szCs w:val="24"/>
        </w:rPr>
      </w:pPr>
      <w:r w:rsidRPr="008F22E2">
        <w:rPr>
          <w:sz w:val="24"/>
          <w:szCs w:val="24"/>
        </w:rPr>
        <w:t>Nel nostro Paese, l</w:t>
      </w:r>
      <w:r w:rsidR="001358C5">
        <w:rPr>
          <w:sz w:val="24"/>
          <w:szCs w:val="24"/>
        </w:rPr>
        <w:t>’</w:t>
      </w:r>
      <w:r w:rsidRPr="008F22E2">
        <w:rPr>
          <w:sz w:val="24"/>
          <w:szCs w:val="24"/>
        </w:rPr>
        <w:t xml:space="preserve">esperienza più importante di critica della scuola tradizionale (e di proposta di una scuola diversa), anteriore al Sessantotto è stata quella legata al </w:t>
      </w:r>
      <w:r w:rsidRPr="008F22E2">
        <w:rPr>
          <w:i/>
          <w:iCs/>
          <w:sz w:val="24"/>
          <w:szCs w:val="24"/>
        </w:rPr>
        <w:t xml:space="preserve">Movimento di Cooperazione Educativa </w:t>
      </w:r>
      <w:r w:rsidRPr="008F22E2">
        <w:rPr>
          <w:sz w:val="24"/>
          <w:szCs w:val="24"/>
        </w:rPr>
        <w:t xml:space="preserve">(Mce). Promosso fin dal 1951 da Pettini e Tamagnini, questo movimento riprendeva la pedagogia popolare di Célestin Freinet, concepita per la crescita culturale dei bambini di estrazione </w:t>
      </w:r>
      <w:r w:rsidRPr="008F22E2">
        <w:rPr>
          <w:sz w:val="24"/>
          <w:szCs w:val="24"/>
        </w:rPr>
        <w:lastRenderedPageBreak/>
        <w:t>proletaria, e la sua critica alla scuola-caserma e all</w:t>
      </w:r>
      <w:r w:rsidR="00EB4FD4">
        <w:rPr>
          <w:sz w:val="24"/>
          <w:szCs w:val="24"/>
        </w:rPr>
        <w:t>’</w:t>
      </w:r>
      <w:r w:rsidRPr="008F22E2">
        <w:rPr>
          <w:sz w:val="24"/>
          <w:szCs w:val="24"/>
        </w:rPr>
        <w:t xml:space="preserve">insegnante come </w:t>
      </w:r>
      <w:r w:rsidR="00EB4FD4">
        <w:rPr>
          <w:sz w:val="24"/>
          <w:szCs w:val="24"/>
        </w:rPr>
        <w:t>“</w:t>
      </w:r>
      <w:r w:rsidRPr="008F22E2">
        <w:rPr>
          <w:sz w:val="24"/>
          <w:szCs w:val="24"/>
        </w:rPr>
        <w:t>caporale di giornata</w:t>
      </w:r>
      <w:r w:rsidR="007C1CFB">
        <w:rPr>
          <w:sz w:val="24"/>
          <w:szCs w:val="24"/>
        </w:rPr>
        <w:t>”</w:t>
      </w:r>
      <w:r w:rsidRPr="008F22E2">
        <w:rPr>
          <w:sz w:val="24"/>
          <w:szCs w:val="24"/>
        </w:rPr>
        <w:t xml:space="preserve">, per proporre una scuola basata sull'esperienza e sulla cooperazione. Entro tale movimento, furono di particolare significato le posizioni di Bruno Ciari </w:t>
      </w:r>
      <w:r w:rsidR="007C1CFB">
        <w:rPr>
          <w:sz w:val="24"/>
          <w:szCs w:val="24"/>
        </w:rPr>
        <w:t>–</w:t>
      </w:r>
      <w:r w:rsidRPr="008F22E2">
        <w:rPr>
          <w:sz w:val="24"/>
          <w:szCs w:val="24"/>
        </w:rPr>
        <w:t xml:space="preserve"> sia</w:t>
      </w:r>
      <w:r w:rsidR="007C1CFB">
        <w:rPr>
          <w:sz w:val="24"/>
          <w:szCs w:val="24"/>
        </w:rPr>
        <w:t xml:space="preserve"> </w:t>
      </w:r>
      <w:r w:rsidRPr="008F22E2">
        <w:rPr>
          <w:sz w:val="24"/>
          <w:szCs w:val="24"/>
        </w:rPr>
        <w:t xml:space="preserve">sul versante critico (la scuola come </w:t>
      </w:r>
      <w:r w:rsidR="007C1CFB">
        <w:rPr>
          <w:sz w:val="24"/>
          <w:szCs w:val="24"/>
        </w:rPr>
        <w:t>“</w:t>
      </w:r>
      <w:r w:rsidRPr="008F22E2">
        <w:rPr>
          <w:sz w:val="24"/>
          <w:szCs w:val="24"/>
        </w:rPr>
        <w:t>grande disadattata</w:t>
      </w:r>
      <w:r w:rsidR="007C1CFB">
        <w:rPr>
          <w:sz w:val="24"/>
          <w:szCs w:val="24"/>
        </w:rPr>
        <w:t>”</w:t>
      </w:r>
      <w:r w:rsidRPr="008F22E2">
        <w:rPr>
          <w:sz w:val="24"/>
          <w:szCs w:val="24"/>
        </w:rPr>
        <w:t xml:space="preserve">) sia su quello costruttivo (il tempo pieno, la scuola dell'infanzia) </w:t>
      </w:r>
      <w:r w:rsidR="007C1CFB">
        <w:rPr>
          <w:sz w:val="24"/>
          <w:szCs w:val="24"/>
        </w:rPr>
        <w:t xml:space="preserve">– </w:t>
      </w:r>
      <w:r w:rsidRPr="008F22E2">
        <w:rPr>
          <w:sz w:val="24"/>
          <w:szCs w:val="24"/>
        </w:rPr>
        <w:t xml:space="preserve">e le esperienze didattiche di Mario Lodi </w:t>
      </w:r>
      <w:r w:rsidRPr="008F22E2">
        <w:rPr>
          <w:i/>
          <w:iCs/>
          <w:sz w:val="24"/>
          <w:szCs w:val="24"/>
        </w:rPr>
        <w:t>(</w:t>
      </w:r>
      <w:r w:rsidR="007C1CFB">
        <w:rPr>
          <w:i/>
          <w:iCs/>
          <w:sz w:val="24"/>
          <w:szCs w:val="24"/>
        </w:rPr>
        <w:t>C’</w:t>
      </w:r>
      <w:r w:rsidRPr="008F22E2">
        <w:rPr>
          <w:i/>
          <w:iCs/>
          <w:sz w:val="24"/>
          <w:szCs w:val="24"/>
        </w:rPr>
        <w:t xml:space="preserve">è speranza se questo accade a Vho, </w:t>
      </w:r>
      <w:r w:rsidRPr="008F22E2">
        <w:rPr>
          <w:sz w:val="24"/>
          <w:szCs w:val="24"/>
        </w:rPr>
        <w:t>1963), improntate a una profonda sensibilità verso il mondo del bambino. L</w:t>
      </w:r>
      <w:r w:rsidR="007C1CFB">
        <w:rPr>
          <w:sz w:val="24"/>
          <w:szCs w:val="24"/>
        </w:rPr>
        <w:t>’</w:t>
      </w:r>
      <w:r w:rsidRPr="008F22E2">
        <w:rPr>
          <w:sz w:val="24"/>
          <w:szCs w:val="24"/>
        </w:rPr>
        <w:t>Mce è stato l</w:t>
      </w:r>
      <w:r w:rsidR="007C1CFB">
        <w:rPr>
          <w:sz w:val="24"/>
          <w:szCs w:val="24"/>
        </w:rPr>
        <w:t>’</w:t>
      </w:r>
      <w:r w:rsidRPr="008F22E2">
        <w:rPr>
          <w:sz w:val="24"/>
          <w:szCs w:val="24"/>
        </w:rPr>
        <w:t>avanguardia dell</w:t>
      </w:r>
      <w:r w:rsidR="007C1CFB">
        <w:rPr>
          <w:sz w:val="24"/>
          <w:szCs w:val="24"/>
        </w:rPr>
        <w:t>’</w:t>
      </w:r>
      <w:r w:rsidRPr="008F22E2">
        <w:rPr>
          <w:sz w:val="24"/>
          <w:szCs w:val="24"/>
        </w:rPr>
        <w:t>innovazione scolastica italiana nel settore della scuola d</w:t>
      </w:r>
      <w:r w:rsidR="007C1CFB">
        <w:rPr>
          <w:sz w:val="24"/>
          <w:szCs w:val="24"/>
        </w:rPr>
        <w:t>’</w:t>
      </w:r>
      <w:r w:rsidRPr="008F22E2">
        <w:rPr>
          <w:sz w:val="24"/>
          <w:szCs w:val="24"/>
        </w:rPr>
        <w:t>infanzia ed elementare, ma ha avuto scarsa penetrazione nella scuola secondaria.</w:t>
      </w:r>
    </w:p>
    <w:p w14:paraId="312316BB" w14:textId="49DBC912" w:rsidR="00BA5A5F" w:rsidRPr="00BA5A5F" w:rsidRDefault="008F22E2" w:rsidP="001358C5">
      <w:pPr>
        <w:shd w:val="clear" w:color="auto" w:fill="FFFFFF"/>
        <w:ind w:firstLine="274"/>
        <w:jc w:val="both"/>
        <w:rPr>
          <w:sz w:val="24"/>
          <w:szCs w:val="24"/>
        </w:rPr>
      </w:pPr>
      <w:r w:rsidRPr="008F22E2">
        <w:rPr>
          <w:sz w:val="24"/>
          <w:szCs w:val="24"/>
        </w:rPr>
        <w:t>La scuola secondaria inferiore e superiore è invece il bersaglio critico della più importante opera che sia stata d</w:t>
      </w:r>
      <w:r w:rsidR="007C1CFB">
        <w:rPr>
          <w:sz w:val="24"/>
          <w:szCs w:val="24"/>
        </w:rPr>
        <w:t>’</w:t>
      </w:r>
      <w:r w:rsidRPr="008F22E2">
        <w:rPr>
          <w:sz w:val="24"/>
          <w:szCs w:val="24"/>
        </w:rPr>
        <w:t xml:space="preserve">ispirazione alla contestazione del Sessantotto. Ci riferiamo a </w:t>
      </w:r>
      <w:r w:rsidRPr="008F22E2">
        <w:rPr>
          <w:i/>
          <w:iCs/>
          <w:sz w:val="24"/>
          <w:szCs w:val="24"/>
        </w:rPr>
        <w:t xml:space="preserve">Lettera a una professoressa </w:t>
      </w:r>
      <w:r w:rsidRPr="008F22E2">
        <w:rPr>
          <w:sz w:val="24"/>
          <w:szCs w:val="24"/>
        </w:rPr>
        <w:t>(1967) di Don Lorenzo Milani, ma firmato dall</w:t>
      </w:r>
      <w:r w:rsidR="007C1CFB">
        <w:rPr>
          <w:sz w:val="24"/>
          <w:szCs w:val="24"/>
        </w:rPr>
        <w:t>’</w:t>
      </w:r>
      <w:r w:rsidRPr="008F22E2">
        <w:rPr>
          <w:sz w:val="24"/>
          <w:szCs w:val="24"/>
        </w:rPr>
        <w:t>intera Scuola di Barbiana (l</w:t>
      </w:r>
      <w:r w:rsidR="007C1CFB">
        <w:rPr>
          <w:sz w:val="24"/>
          <w:szCs w:val="24"/>
        </w:rPr>
        <w:t>’</w:t>
      </w:r>
      <w:r w:rsidRPr="008F22E2">
        <w:rPr>
          <w:sz w:val="24"/>
          <w:szCs w:val="24"/>
        </w:rPr>
        <w:t>esperienza di questa scuola aveva già attirato molte attenzioni negli anni precedenti). Come si è accennato, l</w:t>
      </w:r>
      <w:r w:rsidR="007C1CFB">
        <w:rPr>
          <w:sz w:val="24"/>
          <w:szCs w:val="24"/>
        </w:rPr>
        <w:t>’</w:t>
      </w:r>
      <w:r w:rsidRPr="008F22E2">
        <w:rPr>
          <w:sz w:val="24"/>
          <w:szCs w:val="24"/>
        </w:rPr>
        <w:t xml:space="preserve">unificazione della scuola media aveva incontrato una forte resistenza da parte degli insegnanti più conservatori (evidenziate nel citato </w:t>
      </w:r>
      <w:r w:rsidRPr="008F22E2">
        <w:rPr>
          <w:i/>
          <w:iCs/>
          <w:sz w:val="24"/>
          <w:szCs w:val="24"/>
        </w:rPr>
        <w:t xml:space="preserve">Le vestali della classe media). </w:t>
      </w:r>
      <w:r w:rsidRPr="008F22E2">
        <w:rPr>
          <w:sz w:val="24"/>
          <w:szCs w:val="24"/>
        </w:rPr>
        <w:t>Tale resistenza si rifletteva nella massiccia selezione scolastica che colpiva gli alunni di estrazione proletaria, con la giustificazione della difesa della qualità e della serietà della scuola. L</w:t>
      </w:r>
      <w:r w:rsidR="007C1CFB">
        <w:rPr>
          <w:sz w:val="24"/>
          <w:szCs w:val="24"/>
        </w:rPr>
        <w:t>’o</w:t>
      </w:r>
      <w:r w:rsidRPr="008F22E2">
        <w:rPr>
          <w:sz w:val="24"/>
          <w:szCs w:val="24"/>
        </w:rPr>
        <w:t>pera educativa di Don Milani si inserisce in questa situa</w:t>
      </w:r>
      <w:r w:rsidRPr="008F22E2">
        <w:rPr>
          <w:sz w:val="24"/>
          <w:szCs w:val="24"/>
        </w:rPr>
        <w:softHyphen/>
        <w:t>zione con una sensibilità del tutto particolare, nutrita al</w:t>
      </w:r>
      <w:r w:rsidR="00BA5A5F">
        <w:rPr>
          <w:sz w:val="24"/>
          <w:szCs w:val="24"/>
        </w:rPr>
        <w:t xml:space="preserve"> </w:t>
      </w:r>
      <w:r w:rsidR="00BA5A5F" w:rsidRPr="00BA5A5F">
        <w:rPr>
          <w:sz w:val="24"/>
          <w:szCs w:val="24"/>
        </w:rPr>
        <w:t>tempo stesso dei valori del Vangelo e dei principi della Costituzione. La sua critica al carattere discriminante della scuola verso i gruppi subalterni non assume infatti come riferimento la differenza di classe concepita in termini marxiani (la quale concerne la posizione occupata nel processo di produzione), ma la distinzione evangelica tra ricchi e poveri: la scuola ha la colpa di discriminare i poveri, perché Dio non ha creato i poveri meno intelligenti dei ricchi. E l</w:t>
      </w:r>
      <w:r w:rsidR="00A52E64">
        <w:rPr>
          <w:sz w:val="24"/>
          <w:szCs w:val="24"/>
        </w:rPr>
        <w:t>’</w:t>
      </w:r>
      <w:r w:rsidR="00BA5A5F" w:rsidRPr="00BA5A5F">
        <w:rPr>
          <w:sz w:val="24"/>
          <w:szCs w:val="24"/>
        </w:rPr>
        <w:t>opera magistrale di Don Lorenzo assume come finalità la formazione del cittadino democratico, anziché quella del semplice produttore, radicalizzando lo spirito della Costituzione. Inoltre, in tale opera egli assume l</w:t>
      </w:r>
      <w:r w:rsidR="00A52E64">
        <w:rPr>
          <w:sz w:val="24"/>
          <w:szCs w:val="24"/>
        </w:rPr>
        <w:t>’e</w:t>
      </w:r>
      <w:r w:rsidR="00BA5A5F" w:rsidRPr="00BA5A5F">
        <w:rPr>
          <w:sz w:val="24"/>
          <w:szCs w:val="24"/>
        </w:rPr>
        <w:t>ducazione linguistica come direzione fondamentale per il raggiungimento dell</w:t>
      </w:r>
      <w:r w:rsidR="00A52E64">
        <w:rPr>
          <w:sz w:val="24"/>
          <w:szCs w:val="24"/>
        </w:rPr>
        <w:t>’</w:t>
      </w:r>
      <w:r w:rsidR="00BA5A5F" w:rsidRPr="00BA5A5F">
        <w:rPr>
          <w:sz w:val="24"/>
          <w:szCs w:val="24"/>
        </w:rPr>
        <w:t>eguaglianza: è la lingua che fa eguali. Ma il suo stile di lavoro non concede nulla a un facile puero-centrismo e non inclina significativamente verso l</w:t>
      </w:r>
      <w:r w:rsidR="00A52E64">
        <w:rPr>
          <w:sz w:val="24"/>
          <w:szCs w:val="24"/>
        </w:rPr>
        <w:t>’</w:t>
      </w:r>
      <w:r w:rsidR="00BA5A5F" w:rsidRPr="00BA5A5F">
        <w:rPr>
          <w:sz w:val="24"/>
          <w:szCs w:val="24"/>
        </w:rPr>
        <w:t>anti-autoritarismo. Anzi, essa appare improntata a un rigorismo simile a quello gramsciano: lo studio richiede sforzo, serietà e disciplina. Questo rigore è messo però al servizio del riscatto degli ultimi, orientato alla loro emancipazione culturale e politica.</w:t>
      </w:r>
    </w:p>
    <w:p w14:paraId="2A2BD23C" w14:textId="0FBD92F2" w:rsidR="00BA5A5F" w:rsidRPr="00BA5A5F" w:rsidRDefault="00BA5A5F" w:rsidP="001358C5">
      <w:pPr>
        <w:shd w:val="clear" w:color="auto" w:fill="FFFFFF"/>
        <w:ind w:firstLine="274"/>
        <w:jc w:val="both"/>
        <w:rPr>
          <w:sz w:val="24"/>
          <w:szCs w:val="24"/>
        </w:rPr>
      </w:pPr>
      <w:r w:rsidRPr="00BA5A5F">
        <w:rPr>
          <w:sz w:val="24"/>
          <w:szCs w:val="24"/>
        </w:rPr>
        <w:t>A rigore, sembra che le posizioni di Don Milani abbiano poco da spartire con quelle del Sessantotto, ma la radi</w:t>
      </w:r>
      <w:r w:rsidR="008C753A">
        <w:rPr>
          <w:sz w:val="24"/>
          <w:szCs w:val="24"/>
        </w:rPr>
        <w:t>c</w:t>
      </w:r>
      <w:r w:rsidR="008C753A" w:rsidRPr="00BA5A5F">
        <w:rPr>
          <w:sz w:val="24"/>
          <w:szCs w:val="24"/>
        </w:rPr>
        <w:t>alità</w:t>
      </w:r>
      <w:r w:rsidRPr="00BA5A5F">
        <w:rPr>
          <w:sz w:val="24"/>
          <w:szCs w:val="24"/>
        </w:rPr>
        <w:t xml:space="preserve"> e la coerenza della sua lezione fanno diventare comunque </w:t>
      </w:r>
      <w:r w:rsidRPr="00BA5A5F">
        <w:rPr>
          <w:i/>
          <w:iCs/>
          <w:sz w:val="24"/>
          <w:szCs w:val="24"/>
        </w:rPr>
        <w:t xml:space="preserve">Lettera a una professoressa </w:t>
      </w:r>
      <w:r w:rsidRPr="00BA5A5F">
        <w:rPr>
          <w:sz w:val="24"/>
          <w:szCs w:val="24"/>
        </w:rPr>
        <w:t>uno dei punti di riferimento della contestazione studentesca.</w:t>
      </w:r>
    </w:p>
    <w:p w14:paraId="6E2D1A84" w14:textId="7037BBAE" w:rsidR="00BA5A5F" w:rsidRPr="00BA5A5F" w:rsidRDefault="00BA5A5F" w:rsidP="001358C5">
      <w:pPr>
        <w:shd w:val="clear" w:color="auto" w:fill="FFFFFF"/>
        <w:ind w:firstLine="274"/>
        <w:jc w:val="both"/>
        <w:rPr>
          <w:sz w:val="24"/>
          <w:szCs w:val="24"/>
        </w:rPr>
      </w:pPr>
      <w:r w:rsidRPr="00BA5A5F">
        <w:rPr>
          <w:sz w:val="24"/>
          <w:szCs w:val="24"/>
        </w:rPr>
        <w:t>Tra le pedagogie che hanno accompagnato il Sessantotto e ne hanno raccolto l</w:t>
      </w:r>
      <w:r w:rsidR="00A52E64">
        <w:rPr>
          <w:sz w:val="24"/>
          <w:szCs w:val="24"/>
        </w:rPr>
        <w:t>’</w:t>
      </w:r>
      <w:r w:rsidRPr="00BA5A5F">
        <w:rPr>
          <w:sz w:val="24"/>
          <w:szCs w:val="24"/>
        </w:rPr>
        <w:t>ispirazione per un</w:t>
      </w:r>
      <w:r w:rsidR="00A52E64">
        <w:rPr>
          <w:sz w:val="24"/>
          <w:szCs w:val="24"/>
        </w:rPr>
        <w:t>’</w:t>
      </w:r>
      <w:r w:rsidRPr="00BA5A5F">
        <w:rPr>
          <w:sz w:val="24"/>
          <w:szCs w:val="24"/>
        </w:rPr>
        <w:t xml:space="preserve">educazione antidogmatica e antiautoritaria si possono citare </w:t>
      </w:r>
      <w:r w:rsidR="00A52E64" w:rsidRPr="000D4C1B">
        <w:rPr>
          <w:sz w:val="24"/>
          <w:szCs w:val="24"/>
        </w:rPr>
        <w:t>l’</w:t>
      </w:r>
      <w:r w:rsidR="008C753A" w:rsidRPr="00BA5A5F">
        <w:rPr>
          <w:i/>
          <w:iCs/>
          <w:sz w:val="24"/>
          <w:szCs w:val="24"/>
        </w:rPr>
        <w:t>antipedagogia</w:t>
      </w:r>
      <w:r w:rsidRPr="00BA5A5F">
        <w:rPr>
          <w:i/>
          <w:iCs/>
          <w:sz w:val="24"/>
          <w:szCs w:val="24"/>
        </w:rPr>
        <w:t xml:space="preserve"> </w:t>
      </w:r>
      <w:r w:rsidRPr="00BA5A5F">
        <w:rPr>
          <w:sz w:val="24"/>
          <w:szCs w:val="24"/>
        </w:rPr>
        <w:t>di Francesco De Bartolomeis, sul versante accademico, e le esperienze dell</w:t>
      </w:r>
      <w:r w:rsidR="00A52E64">
        <w:rPr>
          <w:sz w:val="24"/>
          <w:szCs w:val="24"/>
        </w:rPr>
        <w:t>’“</w:t>
      </w:r>
      <w:r w:rsidRPr="00BA5A5F">
        <w:rPr>
          <w:sz w:val="24"/>
          <w:szCs w:val="24"/>
        </w:rPr>
        <w:t>Erba voglio</w:t>
      </w:r>
      <w:r w:rsidR="00A52E64">
        <w:rPr>
          <w:sz w:val="24"/>
          <w:szCs w:val="24"/>
        </w:rPr>
        <w:t>”</w:t>
      </w:r>
      <w:r w:rsidRPr="00BA5A5F">
        <w:rPr>
          <w:sz w:val="24"/>
          <w:szCs w:val="24"/>
        </w:rPr>
        <w:t xml:space="preserve">, animate da </w:t>
      </w:r>
      <w:r w:rsidR="00A52E64">
        <w:rPr>
          <w:sz w:val="24"/>
          <w:szCs w:val="24"/>
        </w:rPr>
        <w:t>El</w:t>
      </w:r>
      <w:r w:rsidRPr="00BA5A5F">
        <w:rPr>
          <w:sz w:val="24"/>
          <w:szCs w:val="24"/>
        </w:rPr>
        <w:t xml:space="preserve">vio Facchinelli, sul versante militante, ma un discorso a parte merita anche il filone </w:t>
      </w:r>
      <w:r w:rsidR="00A52E64">
        <w:rPr>
          <w:sz w:val="24"/>
          <w:szCs w:val="24"/>
        </w:rPr>
        <w:t>dell’</w:t>
      </w:r>
      <w:r w:rsidRPr="00BA5A5F">
        <w:rPr>
          <w:i/>
          <w:iCs/>
          <w:sz w:val="24"/>
          <w:szCs w:val="24"/>
        </w:rPr>
        <w:t xml:space="preserve">animazione </w:t>
      </w:r>
      <w:r w:rsidRPr="00BA5A5F">
        <w:rPr>
          <w:sz w:val="24"/>
          <w:szCs w:val="24"/>
        </w:rPr>
        <w:t>(Passatore, Rostagno, Scabia).</w:t>
      </w:r>
    </w:p>
    <w:p w14:paraId="618323AA" w14:textId="196BB294" w:rsidR="00BE2166" w:rsidRPr="00BE2166" w:rsidRDefault="00BA5A5F" w:rsidP="001358C5">
      <w:pPr>
        <w:shd w:val="clear" w:color="auto" w:fill="FFFFFF"/>
        <w:ind w:firstLine="274"/>
        <w:jc w:val="both"/>
        <w:rPr>
          <w:sz w:val="24"/>
          <w:szCs w:val="24"/>
        </w:rPr>
      </w:pPr>
      <w:r w:rsidRPr="00BA5A5F">
        <w:rPr>
          <w:sz w:val="24"/>
          <w:szCs w:val="24"/>
        </w:rPr>
        <w:t xml:space="preserve">Nel pieno della contestazione, De Bartolomeis pubblica </w:t>
      </w:r>
      <w:r w:rsidRPr="00BA5A5F">
        <w:rPr>
          <w:i/>
          <w:iCs/>
          <w:sz w:val="24"/>
          <w:szCs w:val="24"/>
        </w:rPr>
        <w:t xml:space="preserve">La ricerca come antipedagogia </w:t>
      </w:r>
      <w:r w:rsidRPr="00BA5A5F">
        <w:rPr>
          <w:sz w:val="24"/>
          <w:szCs w:val="24"/>
        </w:rPr>
        <w:t>(1969), dichiarando apertamente il carattere non neutrale bensì schierato del proprio discorso. L</w:t>
      </w:r>
      <w:r w:rsidR="00A52E64">
        <w:rPr>
          <w:sz w:val="24"/>
          <w:szCs w:val="24"/>
        </w:rPr>
        <w:t>’</w:t>
      </w:r>
      <w:r w:rsidRPr="00BA5A5F">
        <w:rPr>
          <w:sz w:val="24"/>
          <w:szCs w:val="24"/>
        </w:rPr>
        <w:t>intento è colpire quello che viene indicato come il dispositivo fondamentale del dogmatismo scolastico: la lezione frontale, vista come una forma di violenza e di sopraffazione culturale del discente, nonché come un momento di regressione narcisista del docente. Ma l</w:t>
      </w:r>
      <w:r w:rsidR="00A52E64">
        <w:rPr>
          <w:sz w:val="24"/>
          <w:szCs w:val="24"/>
        </w:rPr>
        <w:t>’</w:t>
      </w:r>
      <w:r w:rsidRPr="00BA5A5F">
        <w:rPr>
          <w:sz w:val="24"/>
          <w:szCs w:val="24"/>
        </w:rPr>
        <w:t>autore intende anche demistificare qualsiasi innovazione didattica che si riduca a una dimensione meramente tecnica e neutrale, perché il significato di una procedura d</w:t>
      </w:r>
      <w:r w:rsidR="00A52E64">
        <w:rPr>
          <w:sz w:val="24"/>
          <w:szCs w:val="24"/>
        </w:rPr>
        <w:t>’</w:t>
      </w:r>
      <w:r w:rsidRPr="00BA5A5F">
        <w:rPr>
          <w:sz w:val="24"/>
          <w:szCs w:val="24"/>
        </w:rPr>
        <w:t>insegnamento è sempre definito dalla cornice politico-</w:t>
      </w:r>
      <w:r w:rsidR="00BE2166" w:rsidRPr="00BE2166">
        <w:rPr>
          <w:sz w:val="24"/>
          <w:szCs w:val="24"/>
        </w:rPr>
        <w:t>culturale entro cui si colloca. L</w:t>
      </w:r>
      <w:r w:rsidR="00A52E64">
        <w:rPr>
          <w:sz w:val="24"/>
          <w:szCs w:val="24"/>
        </w:rPr>
        <w:t>’</w:t>
      </w:r>
      <w:r w:rsidR="00BE2166" w:rsidRPr="00BE2166">
        <w:rPr>
          <w:sz w:val="24"/>
          <w:szCs w:val="24"/>
        </w:rPr>
        <w:t>alternativa proposta è quella della ricerca, concepita non come mera tecnica ma entro il quadro di un</w:t>
      </w:r>
      <w:r w:rsidR="00A52E64">
        <w:rPr>
          <w:sz w:val="24"/>
          <w:szCs w:val="24"/>
        </w:rPr>
        <w:t>’</w:t>
      </w:r>
      <w:r w:rsidR="00BE2166" w:rsidRPr="00BE2166">
        <w:rPr>
          <w:sz w:val="24"/>
          <w:szCs w:val="24"/>
        </w:rPr>
        <w:t xml:space="preserve">emancipazione intellettuale e politica, e quindi come esperienza in grado di promuovere la capacità di pensare con la propria testa e un atteggiamento critico verso il mondo. A patto, però, che i problemi affrontati siano reali e significativi sotto il profilo sociale e che la necessaria guida del docente non crei una nuova forma di dipendenza ma sia indirizzata alla piena autonomia intellettuale. Il testo è pervaso da una costante tensione politica, ed è fortemente critico verso la pedagogia tradizionale. Il suo radicalismo appare in piena consonanza con la temperie culturale del </w:t>
      </w:r>
      <w:r w:rsidR="00BE2166" w:rsidRPr="00BE2166">
        <w:rPr>
          <w:sz w:val="24"/>
          <w:szCs w:val="24"/>
        </w:rPr>
        <w:lastRenderedPageBreak/>
        <w:t>periodo.</w:t>
      </w:r>
    </w:p>
    <w:p w14:paraId="7EFC0FFD" w14:textId="10FFBC04" w:rsidR="00BE2166" w:rsidRPr="00BE2166" w:rsidRDefault="00BE2166" w:rsidP="001358C5">
      <w:pPr>
        <w:shd w:val="clear" w:color="auto" w:fill="FFFFFF"/>
        <w:ind w:firstLine="274"/>
        <w:jc w:val="both"/>
        <w:rPr>
          <w:sz w:val="24"/>
          <w:szCs w:val="24"/>
        </w:rPr>
      </w:pPr>
      <w:r w:rsidRPr="00BE2166">
        <w:rPr>
          <w:sz w:val="24"/>
          <w:szCs w:val="24"/>
        </w:rPr>
        <w:t xml:space="preserve">Esperienze di educazione non autoritaria particolarmente significative sono quelle raccolte intorno al gruppo della </w:t>
      </w:r>
      <w:r w:rsidR="00A52E64">
        <w:rPr>
          <w:sz w:val="24"/>
          <w:szCs w:val="24"/>
        </w:rPr>
        <w:t>“</w:t>
      </w:r>
      <w:r w:rsidRPr="00BE2166">
        <w:rPr>
          <w:sz w:val="24"/>
          <w:szCs w:val="24"/>
        </w:rPr>
        <w:t>Erba voglio</w:t>
      </w:r>
      <w:r w:rsidR="00A52E64">
        <w:rPr>
          <w:sz w:val="24"/>
          <w:szCs w:val="24"/>
        </w:rPr>
        <w:t>”</w:t>
      </w:r>
      <w:r w:rsidRPr="00BE2166">
        <w:rPr>
          <w:sz w:val="24"/>
          <w:szCs w:val="24"/>
        </w:rPr>
        <w:t>, animato da Facchinelli (di formazione psicoanalitica), che cura l</w:t>
      </w:r>
      <w:r w:rsidR="00A52E64">
        <w:rPr>
          <w:sz w:val="24"/>
          <w:szCs w:val="24"/>
        </w:rPr>
        <w:t>’</w:t>
      </w:r>
      <w:r w:rsidRPr="00BE2166">
        <w:rPr>
          <w:sz w:val="24"/>
          <w:szCs w:val="24"/>
        </w:rPr>
        <w:t xml:space="preserve">omonimo volume pubblicato nel 1971, nel quale sono narrati una serie di tentativi </w:t>
      </w:r>
      <w:r w:rsidR="00A52E64">
        <w:rPr>
          <w:sz w:val="24"/>
          <w:szCs w:val="24"/>
        </w:rPr>
        <w:t xml:space="preserve">– </w:t>
      </w:r>
      <w:r w:rsidRPr="00BE2166">
        <w:rPr>
          <w:sz w:val="24"/>
          <w:szCs w:val="24"/>
        </w:rPr>
        <w:t>compiuti</w:t>
      </w:r>
      <w:r w:rsidR="00A52E64">
        <w:rPr>
          <w:sz w:val="24"/>
          <w:szCs w:val="24"/>
        </w:rPr>
        <w:t xml:space="preserve"> </w:t>
      </w:r>
      <w:r w:rsidRPr="00BE2166">
        <w:rPr>
          <w:sz w:val="24"/>
          <w:szCs w:val="24"/>
        </w:rPr>
        <w:t>in varie parti d</w:t>
      </w:r>
      <w:r w:rsidR="00A52E64">
        <w:rPr>
          <w:sz w:val="24"/>
          <w:szCs w:val="24"/>
        </w:rPr>
        <w:t>’</w:t>
      </w:r>
      <w:r w:rsidRPr="00BE2166">
        <w:rPr>
          <w:sz w:val="24"/>
          <w:szCs w:val="24"/>
        </w:rPr>
        <w:t xml:space="preserve">Italia </w:t>
      </w:r>
      <w:r w:rsidR="00A52E64">
        <w:rPr>
          <w:sz w:val="24"/>
          <w:szCs w:val="24"/>
        </w:rPr>
        <w:t>–</w:t>
      </w:r>
      <w:r w:rsidRPr="00BE2166">
        <w:rPr>
          <w:sz w:val="24"/>
          <w:szCs w:val="24"/>
        </w:rPr>
        <w:t xml:space="preserve"> per superare il carattere della scuola come istituzione prevaricante, aprendola al territorio e cercando di stabilire rapporti orientati alla liberazione degli individui. Viene però precisato che la lotta all</w:t>
      </w:r>
      <w:r w:rsidR="00A52E64">
        <w:rPr>
          <w:sz w:val="24"/>
          <w:szCs w:val="24"/>
        </w:rPr>
        <w:t>’</w:t>
      </w:r>
      <w:r w:rsidRPr="00BE2166">
        <w:rPr>
          <w:sz w:val="24"/>
          <w:szCs w:val="24"/>
        </w:rPr>
        <w:t>autoritarismo non comporta il tramonto dell</w:t>
      </w:r>
      <w:r w:rsidR="00A52E64">
        <w:rPr>
          <w:sz w:val="24"/>
          <w:szCs w:val="24"/>
        </w:rPr>
        <w:t>’</w:t>
      </w:r>
      <w:r w:rsidRPr="00BE2166">
        <w:rPr>
          <w:sz w:val="24"/>
          <w:szCs w:val="24"/>
        </w:rPr>
        <w:t xml:space="preserve">autorità (che in un rapporto asimmetrico come quello educativo appare costitutiva), bensì la sua conversione in autorevolezza. Da questa esperienza nasce anche la rivista </w:t>
      </w:r>
      <w:r w:rsidR="00A52E64">
        <w:rPr>
          <w:sz w:val="24"/>
          <w:szCs w:val="24"/>
        </w:rPr>
        <w:t>“</w:t>
      </w:r>
      <w:r w:rsidRPr="00BE2166">
        <w:rPr>
          <w:sz w:val="24"/>
          <w:szCs w:val="24"/>
        </w:rPr>
        <w:t>L</w:t>
      </w:r>
      <w:r w:rsidR="00A52E64">
        <w:rPr>
          <w:sz w:val="24"/>
          <w:szCs w:val="24"/>
        </w:rPr>
        <w:t>’</w:t>
      </w:r>
      <w:r w:rsidRPr="00BE2166">
        <w:rPr>
          <w:sz w:val="24"/>
          <w:szCs w:val="24"/>
        </w:rPr>
        <w:t>Erba voglio</w:t>
      </w:r>
      <w:r w:rsidR="00A52E64">
        <w:rPr>
          <w:sz w:val="24"/>
          <w:szCs w:val="24"/>
        </w:rPr>
        <w:t>”</w:t>
      </w:r>
      <w:r w:rsidRPr="00BE2166">
        <w:rPr>
          <w:sz w:val="24"/>
          <w:szCs w:val="24"/>
        </w:rPr>
        <w:t>, diretta da Facchinelli e Lea Melandri, attiva per tutto il periodo della contestazione (una trentina di numeri dal 1971 al 1977). Si tratta di una pubblicazione di impostazione politica radicale, che riprende i toni della critica istituzionale alla scuola e dell</w:t>
      </w:r>
      <w:r w:rsidR="00A52E64">
        <w:rPr>
          <w:sz w:val="24"/>
          <w:szCs w:val="24"/>
        </w:rPr>
        <w:t>’</w:t>
      </w:r>
      <w:r w:rsidRPr="00BE2166">
        <w:rPr>
          <w:sz w:val="24"/>
          <w:szCs w:val="24"/>
        </w:rPr>
        <w:t xml:space="preserve">autogestione, in vista </w:t>
      </w:r>
      <w:r w:rsidR="00A52E64">
        <w:rPr>
          <w:sz w:val="24"/>
          <w:szCs w:val="24"/>
        </w:rPr>
        <w:t>–</w:t>
      </w:r>
      <w:r w:rsidRPr="00BE2166">
        <w:rPr>
          <w:sz w:val="24"/>
          <w:szCs w:val="24"/>
        </w:rPr>
        <w:t xml:space="preserve"> come si dice nell</w:t>
      </w:r>
      <w:r w:rsidR="00A52E64">
        <w:rPr>
          <w:sz w:val="24"/>
          <w:szCs w:val="24"/>
        </w:rPr>
        <w:t>’</w:t>
      </w:r>
      <w:r w:rsidRPr="00BE2166">
        <w:rPr>
          <w:sz w:val="24"/>
          <w:szCs w:val="24"/>
        </w:rPr>
        <w:t xml:space="preserve">editoriale del primo numero (luglio 1971), firmato dalla Melandri </w:t>
      </w:r>
      <w:r w:rsidR="00A52E64">
        <w:rPr>
          <w:sz w:val="24"/>
          <w:szCs w:val="24"/>
        </w:rPr>
        <w:t>–</w:t>
      </w:r>
      <w:r w:rsidRPr="00BE2166">
        <w:rPr>
          <w:sz w:val="24"/>
          <w:szCs w:val="24"/>
        </w:rPr>
        <w:t xml:space="preserve"> di una </w:t>
      </w:r>
      <w:r w:rsidR="00A52E64">
        <w:rPr>
          <w:sz w:val="24"/>
          <w:szCs w:val="24"/>
        </w:rPr>
        <w:t>“</w:t>
      </w:r>
      <w:r w:rsidRPr="00BE2166">
        <w:rPr>
          <w:sz w:val="24"/>
          <w:szCs w:val="24"/>
        </w:rPr>
        <w:t>gestione operaia della scuola</w:t>
      </w:r>
      <w:r w:rsidR="00A52E64">
        <w:rPr>
          <w:sz w:val="24"/>
          <w:szCs w:val="24"/>
        </w:rPr>
        <w:t>”</w:t>
      </w:r>
      <w:r w:rsidRPr="00BE2166">
        <w:rPr>
          <w:sz w:val="24"/>
          <w:szCs w:val="24"/>
        </w:rPr>
        <w:t xml:space="preserve"> che richiede di </w:t>
      </w:r>
      <w:r w:rsidR="00264992">
        <w:rPr>
          <w:sz w:val="24"/>
          <w:szCs w:val="24"/>
        </w:rPr>
        <w:t>“</w:t>
      </w:r>
      <w:r w:rsidRPr="00BE2166">
        <w:rPr>
          <w:sz w:val="24"/>
          <w:szCs w:val="24"/>
        </w:rPr>
        <w:t>sovvertirne radicalmente la struttura attuale</w:t>
      </w:r>
      <w:r w:rsidR="00264992">
        <w:rPr>
          <w:sz w:val="24"/>
          <w:szCs w:val="24"/>
        </w:rPr>
        <w:t>”</w:t>
      </w:r>
      <w:r w:rsidRPr="00BE2166">
        <w:rPr>
          <w:sz w:val="24"/>
          <w:szCs w:val="24"/>
        </w:rPr>
        <w:t>, invece di limitarsi a tentativi riformisti. Tale sovvertimento, inoltre, si deve basare su una conver</w:t>
      </w:r>
      <w:r w:rsidRPr="00BE2166">
        <w:rPr>
          <w:sz w:val="24"/>
          <w:szCs w:val="24"/>
        </w:rPr>
        <w:softHyphen/>
        <w:t xml:space="preserve">genza tra la lotta </w:t>
      </w:r>
      <w:r w:rsidR="00264992">
        <w:rPr>
          <w:sz w:val="24"/>
          <w:szCs w:val="24"/>
        </w:rPr>
        <w:t>“</w:t>
      </w:r>
      <w:r w:rsidRPr="00BE2166">
        <w:rPr>
          <w:sz w:val="24"/>
          <w:szCs w:val="24"/>
        </w:rPr>
        <w:t>all</w:t>
      </w:r>
      <w:r w:rsidR="00264992">
        <w:rPr>
          <w:sz w:val="24"/>
          <w:szCs w:val="24"/>
        </w:rPr>
        <w:t>’</w:t>
      </w:r>
      <w:r w:rsidRPr="00BE2166">
        <w:rPr>
          <w:sz w:val="24"/>
          <w:szCs w:val="24"/>
        </w:rPr>
        <w:t>interno</w:t>
      </w:r>
      <w:r w:rsidR="00264992">
        <w:rPr>
          <w:sz w:val="24"/>
          <w:szCs w:val="24"/>
        </w:rPr>
        <w:t>”</w:t>
      </w:r>
      <w:r w:rsidRPr="00BE2166">
        <w:rPr>
          <w:sz w:val="24"/>
          <w:szCs w:val="24"/>
        </w:rPr>
        <w:t xml:space="preserve"> della scuola e la mobilitazione </w:t>
      </w:r>
      <w:r w:rsidR="00264992">
        <w:rPr>
          <w:sz w:val="24"/>
          <w:szCs w:val="24"/>
        </w:rPr>
        <w:t>“</w:t>
      </w:r>
      <w:r w:rsidRPr="00BE2166">
        <w:rPr>
          <w:sz w:val="24"/>
          <w:szCs w:val="24"/>
        </w:rPr>
        <w:t>all</w:t>
      </w:r>
      <w:r w:rsidR="00264992">
        <w:rPr>
          <w:sz w:val="24"/>
          <w:szCs w:val="24"/>
        </w:rPr>
        <w:t>’</w:t>
      </w:r>
      <w:r w:rsidRPr="00BE2166">
        <w:rPr>
          <w:sz w:val="24"/>
          <w:szCs w:val="24"/>
        </w:rPr>
        <w:t>esterno</w:t>
      </w:r>
      <w:r w:rsidR="00264992">
        <w:rPr>
          <w:sz w:val="24"/>
          <w:szCs w:val="24"/>
        </w:rPr>
        <w:t>”</w:t>
      </w:r>
      <w:r w:rsidRPr="00BE2166">
        <w:rPr>
          <w:sz w:val="24"/>
          <w:szCs w:val="24"/>
        </w:rPr>
        <w:t>. Nel 1977, il penultimo numero della rivista decreta che questa fase è esaurita, e annuncia una nuova serie della pubblicazione (destinata ad aprire una nuova fase), che però non vedrà la luce.</w:t>
      </w:r>
    </w:p>
    <w:p w14:paraId="584E1786" w14:textId="4B6F87DD" w:rsidR="00190562" w:rsidRPr="00190562" w:rsidRDefault="00BE2166" w:rsidP="001358C5">
      <w:pPr>
        <w:shd w:val="clear" w:color="auto" w:fill="FFFFFF"/>
        <w:ind w:firstLine="274"/>
        <w:jc w:val="both"/>
        <w:rPr>
          <w:sz w:val="24"/>
          <w:szCs w:val="24"/>
        </w:rPr>
      </w:pPr>
      <w:r w:rsidRPr="00BE2166">
        <w:rPr>
          <w:sz w:val="24"/>
          <w:szCs w:val="24"/>
        </w:rPr>
        <w:t>Infine, per quanto riguarda l</w:t>
      </w:r>
      <w:r w:rsidR="00264992">
        <w:rPr>
          <w:sz w:val="24"/>
          <w:szCs w:val="24"/>
        </w:rPr>
        <w:t>’</w:t>
      </w:r>
      <w:r w:rsidRPr="00BE2166">
        <w:rPr>
          <w:sz w:val="24"/>
          <w:szCs w:val="24"/>
        </w:rPr>
        <w:t>esperienza dell</w:t>
      </w:r>
      <w:r w:rsidR="00264992" w:rsidRPr="00264992">
        <w:rPr>
          <w:sz w:val="24"/>
          <w:szCs w:val="24"/>
        </w:rPr>
        <w:t>’</w:t>
      </w:r>
      <w:r w:rsidRPr="00BE2166">
        <w:rPr>
          <w:i/>
          <w:iCs/>
          <w:sz w:val="24"/>
          <w:szCs w:val="24"/>
        </w:rPr>
        <w:t xml:space="preserve">animazione, </w:t>
      </w:r>
      <w:r w:rsidRPr="00BE2166">
        <w:rPr>
          <w:sz w:val="24"/>
          <w:szCs w:val="24"/>
        </w:rPr>
        <w:t xml:space="preserve">in particolare di quella </w:t>
      </w:r>
      <w:r w:rsidRPr="00BE2166">
        <w:rPr>
          <w:i/>
          <w:iCs/>
          <w:sz w:val="24"/>
          <w:szCs w:val="24"/>
        </w:rPr>
        <w:t xml:space="preserve">teatrale, </w:t>
      </w:r>
      <w:r w:rsidRPr="00BE2166">
        <w:rPr>
          <w:sz w:val="24"/>
          <w:szCs w:val="24"/>
        </w:rPr>
        <w:t xml:space="preserve">si deve ricordare che uno dei caratteri del Sessantotto era costituito dalla valorizzazione della </w:t>
      </w:r>
      <w:r w:rsidRPr="00BE2166">
        <w:rPr>
          <w:i/>
          <w:iCs/>
          <w:sz w:val="24"/>
          <w:szCs w:val="24"/>
        </w:rPr>
        <w:t xml:space="preserve">corporeità. </w:t>
      </w:r>
      <w:r w:rsidRPr="00BE2166">
        <w:rPr>
          <w:sz w:val="24"/>
          <w:szCs w:val="24"/>
        </w:rPr>
        <w:t>L</w:t>
      </w:r>
      <w:r w:rsidR="00264992">
        <w:rPr>
          <w:sz w:val="24"/>
          <w:szCs w:val="24"/>
        </w:rPr>
        <w:t>’</w:t>
      </w:r>
      <w:r w:rsidRPr="00BE2166">
        <w:rPr>
          <w:sz w:val="24"/>
          <w:szCs w:val="24"/>
        </w:rPr>
        <w:t>esigenza di riabilitare il ruolo del corpo nella vita scolastica si coniugava nel</w:t>
      </w:r>
      <w:r w:rsidR="00264992">
        <w:rPr>
          <w:sz w:val="24"/>
          <w:szCs w:val="24"/>
        </w:rPr>
        <w:t>l’</w:t>
      </w:r>
      <w:r w:rsidR="00190562" w:rsidRPr="00190562">
        <w:rPr>
          <w:sz w:val="24"/>
          <w:szCs w:val="24"/>
        </w:rPr>
        <w:t>animazione con un</w:t>
      </w:r>
      <w:r w:rsidR="00264992">
        <w:rPr>
          <w:sz w:val="24"/>
          <w:szCs w:val="24"/>
        </w:rPr>
        <w:t>’</w:t>
      </w:r>
      <w:r w:rsidR="00190562" w:rsidRPr="00190562">
        <w:rPr>
          <w:sz w:val="24"/>
          <w:szCs w:val="24"/>
        </w:rPr>
        <w:t>attitudine espressiva e creativa e con una metodologia attiva che rovesciava le forme consuete del fare scuola. In particolare, l</w:t>
      </w:r>
      <w:r w:rsidR="00264992">
        <w:rPr>
          <w:sz w:val="24"/>
          <w:szCs w:val="24"/>
        </w:rPr>
        <w:t>’</w:t>
      </w:r>
      <w:r w:rsidR="00190562" w:rsidRPr="00190562">
        <w:rPr>
          <w:sz w:val="24"/>
          <w:szCs w:val="24"/>
        </w:rPr>
        <w:t xml:space="preserve">animazione teatrale </w:t>
      </w:r>
      <w:r w:rsidR="00264992">
        <w:rPr>
          <w:sz w:val="24"/>
          <w:szCs w:val="24"/>
        </w:rPr>
        <w:t>–</w:t>
      </w:r>
      <w:r w:rsidR="00190562" w:rsidRPr="00190562">
        <w:rPr>
          <w:sz w:val="24"/>
          <w:szCs w:val="24"/>
        </w:rPr>
        <w:t xml:space="preserve"> nel</w:t>
      </w:r>
      <w:r w:rsidR="00264992">
        <w:rPr>
          <w:sz w:val="24"/>
          <w:szCs w:val="24"/>
        </w:rPr>
        <w:t xml:space="preserve"> </w:t>
      </w:r>
      <w:r w:rsidR="00190562" w:rsidRPr="00190562">
        <w:rPr>
          <w:sz w:val="24"/>
          <w:szCs w:val="24"/>
        </w:rPr>
        <w:t>mettere a tema l</w:t>
      </w:r>
      <w:r w:rsidR="00264992">
        <w:rPr>
          <w:sz w:val="24"/>
          <w:szCs w:val="24"/>
        </w:rPr>
        <w:t>’</w:t>
      </w:r>
      <w:r w:rsidR="00190562" w:rsidRPr="00190562">
        <w:rPr>
          <w:sz w:val="24"/>
          <w:szCs w:val="24"/>
        </w:rPr>
        <w:t xml:space="preserve">espressione corporea </w:t>
      </w:r>
      <w:r w:rsidR="00264992">
        <w:rPr>
          <w:sz w:val="24"/>
          <w:szCs w:val="24"/>
        </w:rPr>
        <w:t>–</w:t>
      </w:r>
      <w:r w:rsidR="00190562" w:rsidRPr="00190562">
        <w:rPr>
          <w:sz w:val="24"/>
          <w:szCs w:val="24"/>
        </w:rPr>
        <w:t xml:space="preserve"> si</w:t>
      </w:r>
      <w:r w:rsidR="00264992">
        <w:rPr>
          <w:sz w:val="24"/>
          <w:szCs w:val="24"/>
        </w:rPr>
        <w:t xml:space="preserve"> </w:t>
      </w:r>
      <w:r w:rsidR="00190562" w:rsidRPr="00190562">
        <w:rPr>
          <w:sz w:val="24"/>
          <w:szCs w:val="24"/>
        </w:rPr>
        <w:t xml:space="preserve">declinava secondo alcune direzioni tipiche, tutte pervase da una forte tensione innovativa: dal </w:t>
      </w:r>
      <w:r w:rsidR="00190562" w:rsidRPr="00190562">
        <w:rPr>
          <w:i/>
          <w:iCs/>
          <w:sz w:val="24"/>
          <w:szCs w:val="24"/>
        </w:rPr>
        <w:t xml:space="preserve">gioco-dramma </w:t>
      </w:r>
      <w:r w:rsidR="00190562" w:rsidRPr="00190562">
        <w:rPr>
          <w:sz w:val="24"/>
          <w:szCs w:val="24"/>
        </w:rPr>
        <w:t xml:space="preserve">di Passatore, diretto alla disinibizione espressiva del corpo </w:t>
      </w:r>
      <w:r w:rsidR="00190562" w:rsidRPr="00190562">
        <w:rPr>
          <w:i/>
          <w:iCs/>
          <w:sz w:val="24"/>
          <w:szCs w:val="24"/>
        </w:rPr>
        <w:t>(Io ero l</w:t>
      </w:r>
      <w:r w:rsidR="00264992">
        <w:rPr>
          <w:i/>
          <w:iCs/>
          <w:sz w:val="24"/>
          <w:szCs w:val="24"/>
        </w:rPr>
        <w:t>’</w:t>
      </w:r>
      <w:r w:rsidR="00190562" w:rsidRPr="00190562">
        <w:rPr>
          <w:i/>
          <w:iCs/>
          <w:sz w:val="24"/>
          <w:szCs w:val="24"/>
        </w:rPr>
        <w:t xml:space="preserve">albero tu il cavallo, </w:t>
      </w:r>
      <w:r w:rsidR="00190562" w:rsidRPr="00190562">
        <w:rPr>
          <w:sz w:val="24"/>
          <w:szCs w:val="24"/>
        </w:rPr>
        <w:t xml:space="preserve">1972; </w:t>
      </w:r>
      <w:r w:rsidR="00190562" w:rsidRPr="00190562">
        <w:rPr>
          <w:i/>
          <w:iCs/>
          <w:sz w:val="24"/>
          <w:szCs w:val="24"/>
        </w:rPr>
        <w:t xml:space="preserve">Le botteghe della fantasia, </w:t>
      </w:r>
      <w:r w:rsidR="00190562" w:rsidRPr="00190562">
        <w:rPr>
          <w:sz w:val="24"/>
          <w:szCs w:val="24"/>
        </w:rPr>
        <w:t xml:space="preserve">1973), al </w:t>
      </w:r>
      <w:r w:rsidR="00190562" w:rsidRPr="00190562">
        <w:rPr>
          <w:i/>
          <w:iCs/>
          <w:sz w:val="24"/>
          <w:szCs w:val="24"/>
        </w:rPr>
        <w:t xml:space="preserve">teatro-inchiesta </w:t>
      </w:r>
      <w:r w:rsidR="00190562" w:rsidRPr="00190562">
        <w:rPr>
          <w:sz w:val="24"/>
          <w:szCs w:val="24"/>
        </w:rPr>
        <w:t xml:space="preserve">di Remo Rostagno, volto alla coscienza critica della realtà sociale </w:t>
      </w:r>
      <w:r w:rsidR="00190562" w:rsidRPr="00190562">
        <w:rPr>
          <w:i/>
          <w:iCs/>
          <w:sz w:val="24"/>
          <w:szCs w:val="24"/>
        </w:rPr>
        <w:t xml:space="preserve">(Un paese, esperienze di drammaturgia infantile, </w:t>
      </w:r>
      <w:r w:rsidR="00190562" w:rsidRPr="00190562">
        <w:rPr>
          <w:sz w:val="24"/>
          <w:szCs w:val="24"/>
        </w:rPr>
        <w:t xml:space="preserve">1972), al </w:t>
      </w:r>
      <w:r w:rsidR="00190562" w:rsidRPr="00190562">
        <w:rPr>
          <w:i/>
          <w:iCs/>
          <w:sz w:val="24"/>
          <w:szCs w:val="24"/>
        </w:rPr>
        <w:t xml:space="preserve">teatro scuola-fuori </w:t>
      </w:r>
      <w:r w:rsidR="00190562" w:rsidRPr="00190562">
        <w:rPr>
          <w:sz w:val="24"/>
          <w:szCs w:val="24"/>
        </w:rPr>
        <w:t xml:space="preserve">di Giuliano Scabia, che si propone come momento di apertura della scuola e sua connessione col territorio </w:t>
      </w:r>
      <w:r w:rsidR="00190562" w:rsidRPr="00190562">
        <w:rPr>
          <w:i/>
          <w:iCs/>
          <w:sz w:val="24"/>
          <w:szCs w:val="24"/>
        </w:rPr>
        <w:t xml:space="preserve">(Forse un drago nascerà, </w:t>
      </w:r>
      <w:r w:rsidR="00190562" w:rsidRPr="00190562">
        <w:rPr>
          <w:sz w:val="24"/>
          <w:szCs w:val="24"/>
        </w:rPr>
        <w:t xml:space="preserve">1973). Si tratta di esperienze che determinano una rottura del modo tradizionale di fare scuola, vuoi per il rilievo dato al corpo, vuoi per il loro carattere attivo, espressivo e creativo. Tuttavia, tali esperienze legavano la loro forza corrosiva anche al loro carattere di </w:t>
      </w:r>
      <w:r w:rsidR="008C753A" w:rsidRPr="00190562">
        <w:rPr>
          <w:sz w:val="24"/>
          <w:szCs w:val="24"/>
        </w:rPr>
        <w:t>eccezionalità</w:t>
      </w:r>
      <w:r w:rsidR="00190562" w:rsidRPr="00190562">
        <w:rPr>
          <w:sz w:val="24"/>
          <w:szCs w:val="24"/>
        </w:rPr>
        <w:t>, di sospensione del consueto, che rischiava però proprio per questo di esaurirsi in momenti episodici.</w:t>
      </w:r>
    </w:p>
    <w:p w14:paraId="601FC1B0" w14:textId="4143BD66" w:rsidR="00190562" w:rsidRPr="00190562" w:rsidRDefault="00190562" w:rsidP="001358C5">
      <w:pPr>
        <w:shd w:val="clear" w:color="auto" w:fill="FFFFFF"/>
        <w:ind w:firstLine="274"/>
        <w:jc w:val="both"/>
        <w:rPr>
          <w:sz w:val="24"/>
          <w:szCs w:val="24"/>
        </w:rPr>
      </w:pPr>
      <w:r w:rsidRPr="00190562">
        <w:rPr>
          <w:sz w:val="24"/>
          <w:szCs w:val="24"/>
        </w:rPr>
        <w:t>Nel torno di tempo della contestazione vi furono però anche teorizzazioni pedagogiche che - senza schierarsi contro di essa - si caratterizzano in senso dialettico rispetto alle sue posizioni, annunciando così l</w:t>
      </w:r>
      <w:r w:rsidR="00264992">
        <w:rPr>
          <w:sz w:val="24"/>
          <w:szCs w:val="24"/>
        </w:rPr>
        <w:t>’</w:t>
      </w:r>
      <w:r w:rsidRPr="00190562">
        <w:rPr>
          <w:sz w:val="24"/>
          <w:szCs w:val="24"/>
        </w:rPr>
        <w:t xml:space="preserve">esigenza di un superamento delle loro unilateralità. A questo proposito, appaiono esemplari le lezioni di Mario Alighiero Manacorda e di Giovanni Maria Bertin. Manacorda </w:t>
      </w:r>
      <w:r w:rsidR="00264992">
        <w:rPr>
          <w:sz w:val="24"/>
          <w:szCs w:val="24"/>
        </w:rPr>
        <w:t>–</w:t>
      </w:r>
      <w:r w:rsidRPr="00190562">
        <w:rPr>
          <w:sz w:val="24"/>
          <w:szCs w:val="24"/>
        </w:rPr>
        <w:t xml:space="preserve"> che in linea con le posizioni del Pci, assunse un atteggiamento critico verso la contestazione </w:t>
      </w:r>
      <w:r w:rsidR="00264992">
        <w:rPr>
          <w:sz w:val="24"/>
          <w:szCs w:val="24"/>
        </w:rPr>
        <w:t>–</w:t>
      </w:r>
      <w:r w:rsidRPr="00190562">
        <w:rPr>
          <w:sz w:val="24"/>
          <w:szCs w:val="24"/>
        </w:rPr>
        <w:t xml:space="preserve"> con</w:t>
      </w:r>
      <w:r w:rsidR="00264992">
        <w:rPr>
          <w:sz w:val="24"/>
          <w:szCs w:val="24"/>
        </w:rPr>
        <w:t xml:space="preserve"> </w:t>
      </w:r>
      <w:r w:rsidRPr="00190562">
        <w:rPr>
          <w:sz w:val="24"/>
          <w:szCs w:val="24"/>
        </w:rPr>
        <w:t xml:space="preserve">la pubblicazione del suo studio sul </w:t>
      </w:r>
      <w:r w:rsidRPr="00190562">
        <w:rPr>
          <w:i/>
          <w:iCs/>
          <w:sz w:val="24"/>
          <w:szCs w:val="24"/>
        </w:rPr>
        <w:t xml:space="preserve">Principio educativo in Granisci </w:t>
      </w:r>
      <w:r w:rsidRPr="00190562">
        <w:rPr>
          <w:sz w:val="24"/>
          <w:szCs w:val="24"/>
        </w:rPr>
        <w:t>(1970), richiamando le categorie dell</w:t>
      </w:r>
      <w:r w:rsidR="00264992">
        <w:rPr>
          <w:sz w:val="24"/>
          <w:szCs w:val="24"/>
        </w:rPr>
        <w:t>’</w:t>
      </w:r>
      <w:r w:rsidRPr="00190562">
        <w:rPr>
          <w:i/>
          <w:iCs/>
          <w:sz w:val="24"/>
          <w:szCs w:val="24"/>
        </w:rPr>
        <w:t xml:space="preserve">americanismo </w:t>
      </w:r>
      <w:r w:rsidRPr="00190562">
        <w:rPr>
          <w:sz w:val="24"/>
          <w:szCs w:val="24"/>
        </w:rPr>
        <w:t xml:space="preserve">e del </w:t>
      </w:r>
      <w:r w:rsidRPr="00190562">
        <w:rPr>
          <w:i/>
          <w:iCs/>
          <w:sz w:val="24"/>
          <w:szCs w:val="24"/>
        </w:rPr>
        <w:t xml:space="preserve">conformismo, </w:t>
      </w:r>
      <w:r w:rsidRPr="00190562">
        <w:rPr>
          <w:sz w:val="24"/>
          <w:szCs w:val="24"/>
        </w:rPr>
        <w:t>ribadiva il principio dell</w:t>
      </w:r>
      <w:r w:rsidR="00264992">
        <w:rPr>
          <w:sz w:val="24"/>
          <w:szCs w:val="24"/>
        </w:rPr>
        <w:t>’</w:t>
      </w:r>
      <w:r w:rsidRPr="00190562">
        <w:rPr>
          <w:sz w:val="24"/>
          <w:szCs w:val="24"/>
        </w:rPr>
        <w:t xml:space="preserve">auto-disciplina della classe operaia. Questa indicazione </w:t>
      </w:r>
      <w:r w:rsidR="00264992">
        <w:rPr>
          <w:sz w:val="24"/>
          <w:szCs w:val="24"/>
        </w:rPr>
        <w:t xml:space="preserve">– </w:t>
      </w:r>
      <w:r w:rsidRPr="00190562">
        <w:rPr>
          <w:sz w:val="24"/>
          <w:szCs w:val="24"/>
        </w:rPr>
        <w:t>rispetto alla concezione dell</w:t>
      </w:r>
      <w:r w:rsidR="00264992">
        <w:rPr>
          <w:sz w:val="24"/>
          <w:szCs w:val="24"/>
        </w:rPr>
        <w:t>’</w:t>
      </w:r>
      <w:r w:rsidRPr="00190562">
        <w:rPr>
          <w:sz w:val="24"/>
          <w:szCs w:val="24"/>
        </w:rPr>
        <w:t>insubordinazione spontanea sostenuta dall</w:t>
      </w:r>
      <w:r w:rsidR="00264992">
        <w:rPr>
          <w:sz w:val="24"/>
          <w:szCs w:val="24"/>
        </w:rPr>
        <w:t>’</w:t>
      </w:r>
      <w:r w:rsidRPr="00190562">
        <w:rPr>
          <w:sz w:val="24"/>
          <w:szCs w:val="24"/>
        </w:rPr>
        <w:t>operaismo</w:t>
      </w:r>
      <w:r>
        <w:rPr>
          <w:sz w:val="24"/>
          <w:szCs w:val="24"/>
        </w:rPr>
        <w:t xml:space="preserve"> </w:t>
      </w:r>
      <w:r w:rsidR="00264992">
        <w:rPr>
          <w:sz w:val="24"/>
          <w:szCs w:val="24"/>
        </w:rPr>
        <w:t xml:space="preserve">– </w:t>
      </w:r>
      <w:r w:rsidRPr="00190562">
        <w:rPr>
          <w:sz w:val="24"/>
          <w:szCs w:val="24"/>
        </w:rPr>
        <w:t>aveva</w:t>
      </w:r>
      <w:r w:rsidR="00264992">
        <w:rPr>
          <w:sz w:val="24"/>
          <w:szCs w:val="24"/>
        </w:rPr>
        <w:t xml:space="preserve"> </w:t>
      </w:r>
      <w:r w:rsidRPr="00190562">
        <w:rPr>
          <w:sz w:val="24"/>
          <w:szCs w:val="24"/>
        </w:rPr>
        <w:t>sicuramente come primo riferimento la classe</w:t>
      </w:r>
      <w:r>
        <w:rPr>
          <w:sz w:val="24"/>
          <w:szCs w:val="24"/>
        </w:rPr>
        <w:t xml:space="preserve"> </w:t>
      </w:r>
      <w:r w:rsidRPr="00190562">
        <w:rPr>
          <w:sz w:val="24"/>
          <w:szCs w:val="24"/>
        </w:rPr>
        <w:t>operaia, ma si estendeva implicitamente anche al movimento studentesco, al suo carattere spontaneo e indisciplinato. Tale estensione diventava poi esplicita nel libriccino</w:t>
      </w:r>
      <w:r>
        <w:rPr>
          <w:sz w:val="24"/>
          <w:szCs w:val="24"/>
        </w:rPr>
        <w:t xml:space="preserve"> </w:t>
      </w:r>
      <w:r w:rsidRPr="00190562">
        <w:rPr>
          <w:sz w:val="24"/>
          <w:szCs w:val="24"/>
        </w:rPr>
        <w:t xml:space="preserve">di Manacorda intitolato </w:t>
      </w:r>
      <w:r w:rsidRPr="00190562">
        <w:rPr>
          <w:i/>
          <w:iCs/>
          <w:sz w:val="24"/>
          <w:szCs w:val="24"/>
        </w:rPr>
        <w:t xml:space="preserve">Per la riforma della scuola secondaria </w:t>
      </w:r>
      <w:r w:rsidRPr="00190562">
        <w:rPr>
          <w:sz w:val="24"/>
          <w:szCs w:val="24"/>
        </w:rPr>
        <w:t xml:space="preserve">(1976), nel quale </w:t>
      </w:r>
      <w:r w:rsidR="00264992">
        <w:rPr>
          <w:sz w:val="24"/>
          <w:szCs w:val="24"/>
        </w:rPr>
        <w:t>–</w:t>
      </w:r>
      <w:r w:rsidRPr="00190562">
        <w:rPr>
          <w:sz w:val="24"/>
          <w:szCs w:val="24"/>
        </w:rPr>
        <w:t xml:space="preserve"> pur esprimendo comprensione</w:t>
      </w:r>
      <w:r>
        <w:rPr>
          <w:sz w:val="24"/>
          <w:szCs w:val="24"/>
        </w:rPr>
        <w:t xml:space="preserve"> </w:t>
      </w:r>
      <w:r w:rsidRPr="00190562">
        <w:rPr>
          <w:sz w:val="24"/>
          <w:szCs w:val="24"/>
        </w:rPr>
        <w:t>per la ribellione contro una disciplina puramente imposta</w:t>
      </w:r>
      <w:r>
        <w:rPr>
          <w:sz w:val="24"/>
          <w:szCs w:val="24"/>
        </w:rPr>
        <w:t xml:space="preserve"> </w:t>
      </w:r>
      <w:r w:rsidR="00264992">
        <w:rPr>
          <w:sz w:val="24"/>
          <w:szCs w:val="24"/>
        </w:rPr>
        <w:t xml:space="preserve">– </w:t>
      </w:r>
      <w:r w:rsidRPr="00190562">
        <w:rPr>
          <w:sz w:val="24"/>
          <w:szCs w:val="24"/>
        </w:rPr>
        <w:t>si</w:t>
      </w:r>
      <w:r w:rsidR="00264992">
        <w:rPr>
          <w:sz w:val="24"/>
          <w:szCs w:val="24"/>
        </w:rPr>
        <w:t xml:space="preserve"> </w:t>
      </w:r>
      <w:r w:rsidRPr="00190562">
        <w:rPr>
          <w:sz w:val="24"/>
          <w:szCs w:val="24"/>
        </w:rPr>
        <w:t>indicava l</w:t>
      </w:r>
      <w:r w:rsidR="00264992">
        <w:rPr>
          <w:sz w:val="24"/>
          <w:szCs w:val="24"/>
        </w:rPr>
        <w:t>’</w:t>
      </w:r>
      <w:r w:rsidRPr="00190562">
        <w:rPr>
          <w:sz w:val="24"/>
          <w:szCs w:val="24"/>
        </w:rPr>
        <w:t>esigenza di un recupero dell</w:t>
      </w:r>
      <w:r w:rsidR="00264992">
        <w:rPr>
          <w:sz w:val="24"/>
          <w:szCs w:val="24"/>
        </w:rPr>
        <w:t>’</w:t>
      </w:r>
      <w:r w:rsidRPr="00190562">
        <w:rPr>
          <w:i/>
          <w:iCs/>
          <w:sz w:val="24"/>
          <w:szCs w:val="24"/>
        </w:rPr>
        <w:t xml:space="preserve">auto-disciplina </w:t>
      </w:r>
      <w:r w:rsidRPr="00190562">
        <w:rPr>
          <w:sz w:val="24"/>
          <w:szCs w:val="24"/>
        </w:rPr>
        <w:t>da parte degli studenti.</w:t>
      </w:r>
    </w:p>
    <w:p w14:paraId="2C735523" w14:textId="25828DD5" w:rsidR="00A460AB" w:rsidRDefault="00190562" w:rsidP="001358C5">
      <w:pPr>
        <w:shd w:val="clear" w:color="auto" w:fill="FFFFFF"/>
        <w:ind w:firstLine="274"/>
        <w:jc w:val="both"/>
        <w:rPr>
          <w:sz w:val="24"/>
          <w:szCs w:val="24"/>
        </w:rPr>
      </w:pPr>
      <w:r w:rsidRPr="00190562">
        <w:rPr>
          <w:sz w:val="24"/>
          <w:szCs w:val="24"/>
        </w:rPr>
        <w:t xml:space="preserve">Bertin, proprio nel 1968, </w:t>
      </w:r>
      <w:r w:rsidR="008C753A" w:rsidRPr="00190562">
        <w:rPr>
          <w:sz w:val="24"/>
          <w:szCs w:val="24"/>
        </w:rPr>
        <w:t>dà</w:t>
      </w:r>
      <w:r w:rsidRPr="00190562">
        <w:rPr>
          <w:sz w:val="24"/>
          <w:szCs w:val="24"/>
        </w:rPr>
        <w:t xml:space="preserve"> invece alle stampe la sua opera principale: </w:t>
      </w:r>
      <w:r w:rsidRPr="00190562">
        <w:rPr>
          <w:i/>
          <w:iCs/>
          <w:sz w:val="24"/>
          <w:szCs w:val="24"/>
        </w:rPr>
        <w:t xml:space="preserve">Educazione alla ragione. </w:t>
      </w:r>
      <w:r w:rsidRPr="00190562">
        <w:rPr>
          <w:sz w:val="24"/>
          <w:szCs w:val="24"/>
        </w:rPr>
        <w:t>Nella prefazio</w:t>
      </w:r>
      <w:r w:rsidR="00A460AB" w:rsidRPr="00A460AB">
        <w:rPr>
          <w:sz w:val="24"/>
          <w:szCs w:val="24"/>
        </w:rPr>
        <w:t>ne egli esprimeva comprensione per la contestazione giovanile, tuttavia l</w:t>
      </w:r>
      <w:r w:rsidR="00264992">
        <w:rPr>
          <w:sz w:val="24"/>
          <w:szCs w:val="24"/>
        </w:rPr>
        <w:t>’</w:t>
      </w:r>
      <w:r w:rsidR="00A460AB" w:rsidRPr="00A460AB">
        <w:rPr>
          <w:sz w:val="24"/>
          <w:szCs w:val="24"/>
        </w:rPr>
        <w:t>opera poneva come centrale un</w:t>
      </w:r>
      <w:r w:rsidR="00264992">
        <w:rPr>
          <w:sz w:val="24"/>
          <w:szCs w:val="24"/>
        </w:rPr>
        <w:t>’</w:t>
      </w:r>
      <w:r w:rsidR="00A460AB" w:rsidRPr="00A460AB">
        <w:rPr>
          <w:sz w:val="24"/>
          <w:szCs w:val="24"/>
        </w:rPr>
        <w:t>educazione diretta dalla ragione e volta alla conquista della ragione, e quindi si attestava su linee dialettiche rispetto al primato dell</w:t>
      </w:r>
      <w:r w:rsidR="00264992">
        <w:rPr>
          <w:sz w:val="24"/>
          <w:szCs w:val="24"/>
        </w:rPr>
        <w:t>’</w:t>
      </w:r>
      <w:r w:rsidR="00A460AB" w:rsidRPr="00A460AB">
        <w:rPr>
          <w:i/>
          <w:iCs/>
          <w:sz w:val="24"/>
          <w:szCs w:val="24"/>
        </w:rPr>
        <w:t xml:space="preserve">immaginazione </w:t>
      </w:r>
      <w:r w:rsidR="00A460AB" w:rsidRPr="00A460AB">
        <w:rPr>
          <w:sz w:val="24"/>
          <w:szCs w:val="24"/>
        </w:rPr>
        <w:t>propugnato dalla contestazione (</w:t>
      </w:r>
      <w:r w:rsidR="00264992">
        <w:rPr>
          <w:sz w:val="24"/>
          <w:szCs w:val="24"/>
        </w:rPr>
        <w:t>“</w:t>
      </w:r>
      <w:r w:rsidR="00A460AB" w:rsidRPr="00A460AB">
        <w:rPr>
          <w:sz w:val="24"/>
          <w:szCs w:val="24"/>
        </w:rPr>
        <w:t>l</w:t>
      </w:r>
      <w:r w:rsidR="00264992">
        <w:rPr>
          <w:sz w:val="24"/>
          <w:szCs w:val="24"/>
        </w:rPr>
        <w:t>’</w:t>
      </w:r>
      <w:r w:rsidR="00A460AB" w:rsidRPr="00A460AB">
        <w:rPr>
          <w:sz w:val="24"/>
          <w:szCs w:val="24"/>
        </w:rPr>
        <w:t>immaginazione al potere</w:t>
      </w:r>
      <w:r w:rsidR="00264992">
        <w:rPr>
          <w:sz w:val="24"/>
          <w:szCs w:val="24"/>
        </w:rPr>
        <w:t>”</w:t>
      </w:r>
      <w:r w:rsidR="00A460AB" w:rsidRPr="00A460AB">
        <w:rPr>
          <w:sz w:val="24"/>
          <w:szCs w:val="24"/>
        </w:rPr>
        <w:t xml:space="preserve">). Successivamente Bertin svilupperà temi che hanno una indubbia affinità con alcuni motivi tipici del Sessantotto, come </w:t>
      </w:r>
      <w:r w:rsidR="00A460AB" w:rsidRPr="00264992">
        <w:rPr>
          <w:sz w:val="24"/>
          <w:szCs w:val="24"/>
        </w:rPr>
        <w:t>l</w:t>
      </w:r>
      <w:r w:rsidR="00264992" w:rsidRPr="00264992">
        <w:rPr>
          <w:sz w:val="24"/>
          <w:szCs w:val="24"/>
        </w:rPr>
        <w:t>’</w:t>
      </w:r>
      <w:r w:rsidR="00A460AB" w:rsidRPr="00A460AB">
        <w:rPr>
          <w:i/>
          <w:iCs/>
          <w:sz w:val="24"/>
          <w:szCs w:val="24"/>
        </w:rPr>
        <w:t xml:space="preserve">educazione alla differenza </w:t>
      </w:r>
      <w:r w:rsidR="00A460AB" w:rsidRPr="00A460AB">
        <w:rPr>
          <w:sz w:val="24"/>
          <w:szCs w:val="24"/>
        </w:rPr>
        <w:t xml:space="preserve">(che egli lega alla </w:t>
      </w:r>
      <w:r w:rsidR="00A460AB" w:rsidRPr="00A460AB">
        <w:rPr>
          <w:sz w:val="24"/>
          <w:szCs w:val="24"/>
        </w:rPr>
        <w:lastRenderedPageBreak/>
        <w:t xml:space="preserve">prospettiva oltreumana di Nietzsche), e la </w:t>
      </w:r>
      <w:r w:rsidR="00A460AB" w:rsidRPr="00A460AB">
        <w:rPr>
          <w:i/>
          <w:iCs/>
          <w:sz w:val="24"/>
          <w:szCs w:val="24"/>
        </w:rPr>
        <w:t xml:space="preserve">creatività esistenziale </w:t>
      </w:r>
      <w:r w:rsidR="00A460AB" w:rsidRPr="00A460AB">
        <w:rPr>
          <w:sz w:val="24"/>
          <w:szCs w:val="24"/>
        </w:rPr>
        <w:t>(che connettendo Nietzsche e Sartre, approda all</w:t>
      </w:r>
      <w:r w:rsidR="00264992">
        <w:rPr>
          <w:sz w:val="24"/>
          <w:szCs w:val="24"/>
        </w:rPr>
        <w:t>’</w:t>
      </w:r>
      <w:r w:rsidR="00A460AB" w:rsidRPr="00A460AB">
        <w:rPr>
          <w:sz w:val="24"/>
          <w:szCs w:val="24"/>
        </w:rPr>
        <w:t xml:space="preserve">ipotesi della </w:t>
      </w:r>
      <w:r w:rsidR="00A460AB" w:rsidRPr="00A460AB">
        <w:rPr>
          <w:i/>
          <w:iCs/>
          <w:sz w:val="24"/>
          <w:szCs w:val="24"/>
        </w:rPr>
        <w:t xml:space="preserve">progettazione esistenziale). </w:t>
      </w:r>
      <w:r w:rsidR="00A460AB" w:rsidRPr="00A460AB">
        <w:rPr>
          <w:sz w:val="24"/>
          <w:szCs w:val="24"/>
        </w:rPr>
        <w:t>Anche in questi sviluppi, però, Bertin si mantiene fedele all</w:t>
      </w:r>
      <w:r w:rsidR="00CE5391">
        <w:rPr>
          <w:sz w:val="24"/>
          <w:szCs w:val="24"/>
        </w:rPr>
        <w:t>’</w:t>
      </w:r>
      <w:r w:rsidR="00A460AB" w:rsidRPr="00A460AB">
        <w:rPr>
          <w:sz w:val="24"/>
          <w:szCs w:val="24"/>
        </w:rPr>
        <w:t>impostazione dialettica propria del razionalismo critico: creatività e ragione, pensiero divergente e pensiero convergente debbono essere mediati e conciliati.</w:t>
      </w:r>
    </w:p>
    <w:p w14:paraId="1C87F05C" w14:textId="77777777" w:rsidR="00CE5391" w:rsidRPr="00A460AB" w:rsidRDefault="00CE5391" w:rsidP="001358C5">
      <w:pPr>
        <w:shd w:val="clear" w:color="auto" w:fill="FFFFFF"/>
        <w:ind w:firstLine="274"/>
        <w:jc w:val="both"/>
        <w:rPr>
          <w:sz w:val="24"/>
          <w:szCs w:val="24"/>
        </w:rPr>
      </w:pPr>
    </w:p>
    <w:p w14:paraId="5F95EE9D" w14:textId="261CB3F1" w:rsidR="00A460AB" w:rsidRDefault="00A460AB" w:rsidP="001358C5">
      <w:pPr>
        <w:shd w:val="clear" w:color="auto" w:fill="FFFFFF"/>
        <w:jc w:val="both"/>
        <w:rPr>
          <w:b/>
          <w:bCs/>
          <w:sz w:val="24"/>
          <w:szCs w:val="24"/>
        </w:rPr>
      </w:pPr>
      <w:r w:rsidRPr="00A460AB">
        <w:rPr>
          <w:b/>
          <w:bCs/>
          <w:sz w:val="24"/>
          <w:szCs w:val="24"/>
        </w:rPr>
        <w:t>Gli anni Settanta. La rielaborazione</w:t>
      </w:r>
    </w:p>
    <w:p w14:paraId="362FF912" w14:textId="77777777" w:rsidR="00CE5391" w:rsidRPr="00A460AB" w:rsidRDefault="00CE5391" w:rsidP="001358C5">
      <w:pPr>
        <w:shd w:val="clear" w:color="auto" w:fill="FFFFFF"/>
        <w:ind w:firstLine="274"/>
        <w:jc w:val="both"/>
        <w:rPr>
          <w:sz w:val="24"/>
          <w:szCs w:val="24"/>
        </w:rPr>
      </w:pPr>
    </w:p>
    <w:p w14:paraId="15EFE124" w14:textId="66BDE1EB" w:rsidR="00A460AB" w:rsidRPr="00A460AB" w:rsidRDefault="00A460AB" w:rsidP="001358C5">
      <w:pPr>
        <w:shd w:val="clear" w:color="auto" w:fill="FFFFFF"/>
        <w:ind w:firstLine="274"/>
        <w:jc w:val="both"/>
        <w:rPr>
          <w:sz w:val="24"/>
          <w:szCs w:val="24"/>
        </w:rPr>
      </w:pPr>
      <w:r w:rsidRPr="00A460AB">
        <w:rPr>
          <w:sz w:val="24"/>
          <w:szCs w:val="24"/>
        </w:rPr>
        <w:t>Proprio l</w:t>
      </w:r>
      <w:r w:rsidR="002D520C">
        <w:rPr>
          <w:sz w:val="24"/>
          <w:szCs w:val="24"/>
        </w:rPr>
        <w:t>’</w:t>
      </w:r>
      <w:r w:rsidRPr="00A460AB">
        <w:rPr>
          <w:sz w:val="24"/>
          <w:szCs w:val="24"/>
        </w:rPr>
        <w:t xml:space="preserve">adozione di una prospettiva dialettica, prima evocata, può aiutare a cogliere il significato e il contributo pedagogico del Sessantotto, che si caratterizza come una </w:t>
      </w:r>
      <w:r w:rsidRPr="00A460AB">
        <w:rPr>
          <w:i/>
          <w:iCs/>
          <w:sz w:val="24"/>
          <w:szCs w:val="24"/>
        </w:rPr>
        <w:t xml:space="preserve">radicale antitesi </w:t>
      </w:r>
      <w:r w:rsidRPr="00A460AB">
        <w:rPr>
          <w:sz w:val="24"/>
          <w:szCs w:val="24"/>
        </w:rPr>
        <w:t xml:space="preserve">verso la scuola tradizionale, intrisa di dogmatismo, autoritarismo e vieto conformismo. E in quanto </w:t>
      </w:r>
      <w:r w:rsidR="008C753A" w:rsidRPr="00A460AB">
        <w:rPr>
          <w:i/>
          <w:iCs/>
          <w:sz w:val="24"/>
          <w:szCs w:val="24"/>
        </w:rPr>
        <w:t>antitesi</w:t>
      </w:r>
      <w:r w:rsidRPr="00A460AB">
        <w:rPr>
          <w:i/>
          <w:iCs/>
          <w:sz w:val="24"/>
          <w:szCs w:val="24"/>
        </w:rPr>
        <w:t xml:space="preserve"> </w:t>
      </w:r>
      <w:r w:rsidRPr="00A460AB">
        <w:rPr>
          <w:sz w:val="24"/>
          <w:szCs w:val="24"/>
        </w:rPr>
        <w:t xml:space="preserve">tale contributo ha il merito di rimettere in moto il processo del cambiamento storico della scuola, cristallizzata dalla tradizione conservatrice. Ma nella sua </w:t>
      </w:r>
      <w:r w:rsidRPr="00A460AB">
        <w:rPr>
          <w:i/>
          <w:iCs/>
          <w:sz w:val="24"/>
          <w:szCs w:val="24"/>
        </w:rPr>
        <w:t xml:space="preserve">radicalità </w:t>
      </w:r>
      <w:r w:rsidRPr="00A460AB">
        <w:rPr>
          <w:sz w:val="24"/>
          <w:szCs w:val="24"/>
        </w:rPr>
        <w:t>tale antitesi mostra il suo carattere di reazione romantica contro le involuzioni della pedagogia tradizionale (così come, secondo Gra</w:t>
      </w:r>
      <w:r w:rsidR="002D520C">
        <w:rPr>
          <w:sz w:val="24"/>
          <w:szCs w:val="24"/>
        </w:rPr>
        <w:t>m</w:t>
      </w:r>
      <w:r w:rsidRPr="00A460AB">
        <w:rPr>
          <w:sz w:val="24"/>
          <w:szCs w:val="24"/>
        </w:rPr>
        <w:t>sci, il significato dell</w:t>
      </w:r>
      <w:r w:rsidR="002D520C">
        <w:rPr>
          <w:sz w:val="24"/>
          <w:szCs w:val="24"/>
        </w:rPr>
        <w:t>’</w:t>
      </w:r>
      <w:r w:rsidRPr="00A460AB">
        <w:rPr>
          <w:sz w:val="24"/>
          <w:szCs w:val="24"/>
        </w:rPr>
        <w:t>attivismo era quello di una reazione romantica contro la pedagogia gesuitica). E come tale pone l</w:t>
      </w:r>
      <w:r w:rsidR="002D520C">
        <w:rPr>
          <w:sz w:val="24"/>
          <w:szCs w:val="24"/>
        </w:rPr>
        <w:t>’</w:t>
      </w:r>
      <w:r w:rsidRPr="00A460AB">
        <w:rPr>
          <w:sz w:val="24"/>
          <w:szCs w:val="24"/>
        </w:rPr>
        <w:t>esigenza di un suo superamento in una sintesi capace di assicurare l</w:t>
      </w:r>
      <w:r w:rsidR="002D520C">
        <w:rPr>
          <w:sz w:val="24"/>
          <w:szCs w:val="24"/>
        </w:rPr>
        <w:t>’</w:t>
      </w:r>
      <w:r w:rsidRPr="00A460AB">
        <w:rPr>
          <w:sz w:val="24"/>
          <w:szCs w:val="24"/>
        </w:rPr>
        <w:t>equilibrio proprio della classicità (per seguire ancora Granisci).</w:t>
      </w:r>
    </w:p>
    <w:p w14:paraId="2E9CEF55" w14:textId="5B17F330" w:rsidR="00A460AB" w:rsidRPr="00A460AB" w:rsidRDefault="00A460AB" w:rsidP="001358C5">
      <w:pPr>
        <w:shd w:val="clear" w:color="auto" w:fill="FFFFFF"/>
        <w:ind w:firstLine="274"/>
        <w:jc w:val="both"/>
        <w:rPr>
          <w:sz w:val="24"/>
          <w:szCs w:val="24"/>
        </w:rPr>
      </w:pPr>
      <w:r w:rsidRPr="00A460AB">
        <w:rPr>
          <w:sz w:val="24"/>
          <w:szCs w:val="24"/>
        </w:rPr>
        <w:t>Detto diversamente le antitesi sollevate dal Sessantotto: ragione e immaginazione, dogmatismo e criticismo, autorità e libertà, corporeità e mente, lezione e ricerca ecc. possono diventare le antinomie regolative di un discorso pedagogico razionale e i termini da bilanciare e conciliare in una prassi educativa progressista, volta al pieno sviluppo della personalità individuale.</w:t>
      </w:r>
    </w:p>
    <w:p w14:paraId="6AEB8C33" w14:textId="76914E1A" w:rsidR="00214C34" w:rsidRDefault="00A460AB" w:rsidP="001358C5">
      <w:pPr>
        <w:shd w:val="clear" w:color="auto" w:fill="FFFFFF"/>
        <w:ind w:firstLine="274"/>
        <w:jc w:val="both"/>
        <w:rPr>
          <w:sz w:val="24"/>
          <w:szCs w:val="24"/>
        </w:rPr>
      </w:pPr>
      <w:r w:rsidRPr="00A460AB">
        <w:rPr>
          <w:sz w:val="24"/>
          <w:szCs w:val="24"/>
        </w:rPr>
        <w:t>La lezione pedagogica del Sessantotto è preziosa, ma va dunque riassorbita in una sintesi culturale più ampia ed equilibrata. Una tale opera di assorbimento critico e razionale si può cogliere in alcune opere pedagogiche che co</w:t>
      </w:r>
      <w:r w:rsidR="002D520C">
        <w:rPr>
          <w:sz w:val="24"/>
          <w:szCs w:val="24"/>
        </w:rPr>
        <w:t>m</w:t>
      </w:r>
      <w:r w:rsidR="00214C34" w:rsidRPr="00214C34">
        <w:rPr>
          <w:sz w:val="24"/>
          <w:szCs w:val="24"/>
        </w:rPr>
        <w:t xml:space="preserve">paiono nella fase finale della contestazione, per esempio nel volume di Franco Frabboni, </w:t>
      </w:r>
      <w:r w:rsidR="00214C34" w:rsidRPr="00214C34">
        <w:rPr>
          <w:i/>
          <w:iCs/>
          <w:sz w:val="24"/>
          <w:szCs w:val="24"/>
        </w:rPr>
        <w:t xml:space="preserve">Pedagogia </w:t>
      </w:r>
      <w:r w:rsidR="00214C34" w:rsidRPr="00214C34">
        <w:rPr>
          <w:sz w:val="24"/>
          <w:szCs w:val="24"/>
        </w:rPr>
        <w:t xml:space="preserve">(1974), che lavora in chiave di mediazione di alcune di queste antinomie secondo una prospettiva decisamente progressista. O nel lavoro di Andrea Canevaro, </w:t>
      </w:r>
      <w:r w:rsidR="002D520C" w:rsidRPr="002D520C">
        <w:rPr>
          <w:i/>
          <w:iCs/>
          <w:sz w:val="24"/>
          <w:szCs w:val="24"/>
        </w:rPr>
        <w:t>I</w:t>
      </w:r>
      <w:r w:rsidR="00214C34" w:rsidRPr="00214C34">
        <w:rPr>
          <w:sz w:val="24"/>
          <w:szCs w:val="24"/>
        </w:rPr>
        <w:t xml:space="preserve"> </w:t>
      </w:r>
      <w:r w:rsidR="00214C34" w:rsidRPr="00214C34">
        <w:rPr>
          <w:i/>
          <w:iCs/>
          <w:sz w:val="24"/>
          <w:szCs w:val="24"/>
        </w:rPr>
        <w:t xml:space="preserve">bambini che si perdono nel bosco </w:t>
      </w:r>
      <w:r w:rsidR="00214C34" w:rsidRPr="00214C34">
        <w:rPr>
          <w:sz w:val="24"/>
          <w:szCs w:val="24"/>
        </w:rPr>
        <w:t>(1976), che assume un</w:t>
      </w:r>
      <w:r w:rsidR="002D520C">
        <w:rPr>
          <w:sz w:val="24"/>
          <w:szCs w:val="24"/>
        </w:rPr>
        <w:t>’</w:t>
      </w:r>
      <w:r w:rsidR="00214C34" w:rsidRPr="00214C34">
        <w:rPr>
          <w:sz w:val="24"/>
          <w:szCs w:val="24"/>
        </w:rPr>
        <w:t xml:space="preserve">ottica pedagogica pluralista verso i linguaggi verbali e non verbali, volta a evitare discriminazioni verso i bambini scarsamente attrezzati rispetto al codice verbale. Oppure, infine, nel volume di Antonio Santoni Rugiu e Edda Fagni, </w:t>
      </w:r>
      <w:r w:rsidR="00214C34" w:rsidRPr="00214C34">
        <w:rPr>
          <w:i/>
          <w:iCs/>
          <w:sz w:val="24"/>
          <w:szCs w:val="24"/>
        </w:rPr>
        <w:t>L</w:t>
      </w:r>
      <w:r w:rsidR="002D520C">
        <w:rPr>
          <w:i/>
          <w:iCs/>
          <w:sz w:val="24"/>
          <w:szCs w:val="24"/>
        </w:rPr>
        <w:t>’</w:t>
      </w:r>
      <w:r w:rsidR="00214C34" w:rsidRPr="00214C34">
        <w:rPr>
          <w:i/>
          <w:iCs/>
          <w:sz w:val="24"/>
          <w:szCs w:val="24"/>
        </w:rPr>
        <w:t xml:space="preserve">insegnamento come animazione </w:t>
      </w:r>
      <w:r w:rsidR="00214C34" w:rsidRPr="00214C34">
        <w:rPr>
          <w:sz w:val="24"/>
          <w:szCs w:val="24"/>
        </w:rPr>
        <w:t>(1976), nel quale s</w:t>
      </w:r>
      <w:r w:rsidR="002D520C">
        <w:rPr>
          <w:sz w:val="24"/>
          <w:szCs w:val="24"/>
        </w:rPr>
        <w:t>’</w:t>
      </w:r>
      <w:r w:rsidR="00214C34" w:rsidRPr="00214C34">
        <w:rPr>
          <w:sz w:val="24"/>
          <w:szCs w:val="24"/>
        </w:rPr>
        <w:t>ipotizza di assorbire in modo organico l</w:t>
      </w:r>
      <w:r w:rsidR="002D520C">
        <w:rPr>
          <w:sz w:val="24"/>
          <w:szCs w:val="24"/>
        </w:rPr>
        <w:t>’</w:t>
      </w:r>
      <w:r w:rsidR="00214C34" w:rsidRPr="00214C34">
        <w:rPr>
          <w:sz w:val="24"/>
          <w:szCs w:val="24"/>
        </w:rPr>
        <w:t>esperienza dell</w:t>
      </w:r>
      <w:r w:rsidR="002D520C">
        <w:rPr>
          <w:sz w:val="24"/>
          <w:szCs w:val="24"/>
        </w:rPr>
        <w:t>’</w:t>
      </w:r>
      <w:r w:rsidR="00214C34" w:rsidRPr="00214C34">
        <w:rPr>
          <w:sz w:val="24"/>
          <w:szCs w:val="24"/>
        </w:rPr>
        <w:t xml:space="preserve">animazione nel lavoro scolastico (superando la sua </w:t>
      </w:r>
      <w:r w:rsidR="008C753A" w:rsidRPr="00214C34">
        <w:rPr>
          <w:sz w:val="24"/>
          <w:szCs w:val="24"/>
        </w:rPr>
        <w:t>eccezionalità</w:t>
      </w:r>
      <w:r w:rsidR="00214C34" w:rsidRPr="00214C34">
        <w:rPr>
          <w:sz w:val="24"/>
          <w:szCs w:val="24"/>
        </w:rPr>
        <w:t xml:space="preserve">), assegnandole lo spazio delle cosiddette </w:t>
      </w:r>
      <w:r w:rsidR="00214C34" w:rsidRPr="00214C34">
        <w:rPr>
          <w:i/>
          <w:iCs/>
          <w:sz w:val="24"/>
          <w:szCs w:val="24"/>
        </w:rPr>
        <w:t xml:space="preserve">attività integrative </w:t>
      </w:r>
      <w:r w:rsidR="00214C34" w:rsidRPr="00214C34">
        <w:rPr>
          <w:sz w:val="24"/>
          <w:szCs w:val="24"/>
        </w:rPr>
        <w:t>al curricolo scolastico, ma chiarendo che tale carattere integrativo va considerato come vicendevole (insegnamento curricolare e animazione devono cioè essere visti come reciprocamente complementari).</w:t>
      </w:r>
    </w:p>
    <w:p w14:paraId="4F32517C" w14:textId="77777777" w:rsidR="009D004C" w:rsidRPr="00214C34" w:rsidRDefault="009D004C" w:rsidP="001358C5">
      <w:pPr>
        <w:shd w:val="clear" w:color="auto" w:fill="FFFFFF"/>
        <w:ind w:firstLine="274"/>
        <w:jc w:val="both"/>
        <w:rPr>
          <w:sz w:val="24"/>
          <w:szCs w:val="24"/>
        </w:rPr>
      </w:pPr>
    </w:p>
    <w:p w14:paraId="696E690D" w14:textId="586CF245" w:rsidR="00214C34" w:rsidRDefault="00214C34" w:rsidP="001358C5">
      <w:pPr>
        <w:shd w:val="clear" w:color="auto" w:fill="FFFFFF"/>
        <w:jc w:val="both"/>
        <w:rPr>
          <w:b/>
          <w:bCs/>
          <w:sz w:val="24"/>
          <w:szCs w:val="24"/>
        </w:rPr>
      </w:pPr>
      <w:r w:rsidRPr="00214C34">
        <w:rPr>
          <w:b/>
          <w:bCs/>
          <w:sz w:val="24"/>
          <w:szCs w:val="24"/>
        </w:rPr>
        <w:t>La reazione neoliberista</w:t>
      </w:r>
    </w:p>
    <w:p w14:paraId="66972684" w14:textId="77777777" w:rsidR="009D004C" w:rsidRPr="00214C34" w:rsidRDefault="009D004C" w:rsidP="001358C5">
      <w:pPr>
        <w:shd w:val="clear" w:color="auto" w:fill="FFFFFF"/>
        <w:ind w:firstLine="274"/>
        <w:jc w:val="both"/>
        <w:rPr>
          <w:sz w:val="24"/>
          <w:szCs w:val="24"/>
        </w:rPr>
      </w:pPr>
    </w:p>
    <w:p w14:paraId="4BC1008C" w14:textId="265E0DA2" w:rsidR="00214C34" w:rsidRPr="00214C34" w:rsidRDefault="00214C34" w:rsidP="001358C5">
      <w:pPr>
        <w:shd w:val="clear" w:color="auto" w:fill="FFFFFF"/>
        <w:ind w:firstLine="274"/>
        <w:jc w:val="both"/>
        <w:rPr>
          <w:sz w:val="24"/>
          <w:szCs w:val="24"/>
        </w:rPr>
      </w:pPr>
      <w:r w:rsidRPr="00214C34">
        <w:rPr>
          <w:sz w:val="24"/>
          <w:szCs w:val="24"/>
        </w:rPr>
        <w:t>Col</w:t>
      </w:r>
      <w:r w:rsidR="002D520C">
        <w:rPr>
          <w:sz w:val="24"/>
          <w:szCs w:val="24"/>
        </w:rPr>
        <w:t xml:space="preserve"> ’</w:t>
      </w:r>
      <w:r w:rsidRPr="00214C34">
        <w:rPr>
          <w:sz w:val="24"/>
          <w:szCs w:val="24"/>
        </w:rPr>
        <w:t>77 la contestazione giovanile tende però a esaurirsi. E la crisi economica che si è aperta nel 1973 si rivela di portata epocale, innescando trasformazioni profonde della struttura socio-economica, col tramonto dell</w:t>
      </w:r>
      <w:r w:rsidR="002D520C">
        <w:rPr>
          <w:sz w:val="24"/>
          <w:szCs w:val="24"/>
        </w:rPr>
        <w:t>’</w:t>
      </w:r>
      <w:r w:rsidRPr="00214C34">
        <w:rPr>
          <w:sz w:val="24"/>
          <w:szCs w:val="24"/>
        </w:rPr>
        <w:t>organizzazione produttiva fordista.</w:t>
      </w:r>
    </w:p>
    <w:p w14:paraId="463ED91E" w14:textId="43A02228" w:rsidR="00214C34" w:rsidRPr="00214C34" w:rsidRDefault="00214C34" w:rsidP="001358C5">
      <w:pPr>
        <w:shd w:val="clear" w:color="auto" w:fill="FFFFFF"/>
        <w:ind w:firstLine="274"/>
        <w:jc w:val="both"/>
        <w:rPr>
          <w:sz w:val="24"/>
          <w:szCs w:val="24"/>
        </w:rPr>
      </w:pPr>
      <w:r w:rsidRPr="00214C34">
        <w:rPr>
          <w:sz w:val="24"/>
          <w:szCs w:val="24"/>
        </w:rPr>
        <w:t xml:space="preserve">La fine degli anni Settanta vede la </w:t>
      </w:r>
      <w:r w:rsidR="008C753A" w:rsidRPr="00214C34">
        <w:rPr>
          <w:sz w:val="24"/>
          <w:szCs w:val="24"/>
        </w:rPr>
        <w:t>sconfitta</w:t>
      </w:r>
      <w:r w:rsidRPr="00214C34">
        <w:rPr>
          <w:sz w:val="24"/>
          <w:szCs w:val="24"/>
        </w:rPr>
        <w:t xml:space="preserve"> delle forze sociali progressiste: il Pci subisce una grave emorragia di voti nelle elezioni del 1979, e il sindacato viene battuto nella vertenza della Fiat del 1980. Si tratta di una svolta epocale: la storia cambia direzione di marcia, e con gli anni Ottanta inizia il cammino vittorioso del neoliberismo.</w:t>
      </w:r>
    </w:p>
    <w:p w14:paraId="6EFAE51F" w14:textId="68F2840A" w:rsidR="00293885" w:rsidRPr="00293885" w:rsidRDefault="00214C34" w:rsidP="001358C5">
      <w:pPr>
        <w:shd w:val="clear" w:color="auto" w:fill="FFFFFF"/>
        <w:ind w:firstLine="274"/>
        <w:jc w:val="both"/>
        <w:rPr>
          <w:sz w:val="24"/>
          <w:szCs w:val="24"/>
        </w:rPr>
      </w:pPr>
      <w:r w:rsidRPr="00214C34">
        <w:rPr>
          <w:sz w:val="24"/>
          <w:szCs w:val="24"/>
        </w:rPr>
        <w:t>In una prima fase, la pedagogia conosce una nuova frontiera dell</w:t>
      </w:r>
      <w:r w:rsidR="002D520C">
        <w:rPr>
          <w:sz w:val="24"/>
          <w:szCs w:val="24"/>
        </w:rPr>
        <w:t>’</w:t>
      </w:r>
      <w:r w:rsidRPr="00214C34">
        <w:rPr>
          <w:sz w:val="24"/>
          <w:szCs w:val="24"/>
        </w:rPr>
        <w:t xml:space="preserve">innovazione con le </w:t>
      </w:r>
      <w:r w:rsidRPr="00214C34">
        <w:rPr>
          <w:i/>
          <w:iCs/>
          <w:sz w:val="24"/>
          <w:szCs w:val="24"/>
        </w:rPr>
        <w:t xml:space="preserve">teorie del curricolo e della programmazione, </w:t>
      </w:r>
      <w:r w:rsidRPr="00214C34">
        <w:rPr>
          <w:sz w:val="24"/>
          <w:szCs w:val="24"/>
        </w:rPr>
        <w:t>che se da un lato appaiono in sintonia con le nuove necessità di efficienza sociale, dall</w:t>
      </w:r>
      <w:r w:rsidR="002D520C">
        <w:rPr>
          <w:sz w:val="24"/>
          <w:szCs w:val="24"/>
        </w:rPr>
        <w:t>’</w:t>
      </w:r>
      <w:r w:rsidRPr="00214C34">
        <w:rPr>
          <w:sz w:val="24"/>
          <w:szCs w:val="24"/>
        </w:rPr>
        <w:t>altro hanno la loro radice nel progressismo americano, e sembrano perciò assumibili nel quadro di un rinnovato sforzo di promozione dell</w:t>
      </w:r>
      <w:r w:rsidR="002D520C">
        <w:rPr>
          <w:sz w:val="24"/>
          <w:szCs w:val="24"/>
        </w:rPr>
        <w:t>’</w:t>
      </w:r>
      <w:r w:rsidRPr="00214C34">
        <w:rPr>
          <w:sz w:val="24"/>
          <w:szCs w:val="24"/>
        </w:rPr>
        <w:t xml:space="preserve">eguaglianza da parte di una scuola democratica (si pensi, per esempio, al </w:t>
      </w:r>
      <w:r w:rsidRPr="00214C34">
        <w:rPr>
          <w:i/>
          <w:iCs/>
          <w:sz w:val="24"/>
          <w:szCs w:val="24"/>
        </w:rPr>
        <w:t xml:space="preserve">mastery </w:t>
      </w:r>
      <w:r w:rsidR="008C753A" w:rsidRPr="00214C34">
        <w:rPr>
          <w:i/>
          <w:iCs/>
          <w:sz w:val="24"/>
          <w:szCs w:val="24"/>
        </w:rPr>
        <w:t>learning</w:t>
      </w:r>
      <w:r w:rsidRPr="00214C34">
        <w:rPr>
          <w:i/>
          <w:iCs/>
          <w:sz w:val="24"/>
          <w:szCs w:val="24"/>
        </w:rPr>
        <w:t xml:space="preserve"> </w:t>
      </w:r>
      <w:r w:rsidRPr="00214C34">
        <w:rPr>
          <w:sz w:val="24"/>
          <w:szCs w:val="24"/>
        </w:rPr>
        <w:t>di Benjamin Bloom). Ma tali teorie non sono immuni dal profilo tecnocratico tipico del progressismo americano, e alla lunga vengono strappate dalla cornice democratica e assorbite nel quadro dell</w:t>
      </w:r>
      <w:r w:rsidR="002D520C">
        <w:rPr>
          <w:sz w:val="24"/>
          <w:szCs w:val="24"/>
        </w:rPr>
        <w:t>’</w:t>
      </w:r>
      <w:r w:rsidRPr="00214C34">
        <w:rPr>
          <w:sz w:val="24"/>
          <w:szCs w:val="24"/>
        </w:rPr>
        <w:t>ideologia neoliberista. A questo proposito, basta pensare alla parabola della valu</w:t>
      </w:r>
      <w:r w:rsidR="00293885" w:rsidRPr="00293885">
        <w:rPr>
          <w:sz w:val="24"/>
          <w:szCs w:val="24"/>
        </w:rPr>
        <w:t xml:space="preserve">tazione: dal ruolo inizialmente emancipativo delle prove di profitto </w:t>
      </w:r>
      <w:r w:rsidR="00293885" w:rsidRPr="00293885">
        <w:rPr>
          <w:sz w:val="24"/>
          <w:szCs w:val="24"/>
        </w:rPr>
        <w:lastRenderedPageBreak/>
        <w:t>(contro una valutazione arbitraria e discriminante), al loro pervertimento nell</w:t>
      </w:r>
      <w:r w:rsidR="002D520C">
        <w:rPr>
          <w:sz w:val="24"/>
          <w:szCs w:val="24"/>
        </w:rPr>
        <w:t>’</w:t>
      </w:r>
      <w:r w:rsidR="00293885" w:rsidRPr="00293885">
        <w:rPr>
          <w:sz w:val="24"/>
          <w:szCs w:val="24"/>
        </w:rPr>
        <w:t>attuale logica della misurazione del capitale umano prodotto dalle scuole. Ma questa sarebbe un</w:t>
      </w:r>
      <w:r w:rsidR="002D520C">
        <w:rPr>
          <w:sz w:val="24"/>
          <w:szCs w:val="24"/>
        </w:rPr>
        <w:t>’</w:t>
      </w:r>
      <w:r w:rsidR="00293885" w:rsidRPr="00293885">
        <w:rPr>
          <w:sz w:val="24"/>
          <w:szCs w:val="24"/>
        </w:rPr>
        <w:t>altra storia.</w:t>
      </w:r>
    </w:p>
    <w:p w14:paraId="71D253C6" w14:textId="4668DA2F" w:rsidR="008F22E2" w:rsidRPr="003949C7" w:rsidRDefault="00293885" w:rsidP="001358C5">
      <w:pPr>
        <w:shd w:val="clear" w:color="auto" w:fill="FFFFFF"/>
        <w:ind w:firstLine="274"/>
        <w:jc w:val="both"/>
        <w:rPr>
          <w:sz w:val="24"/>
          <w:szCs w:val="24"/>
        </w:rPr>
      </w:pPr>
      <w:r w:rsidRPr="00293885">
        <w:rPr>
          <w:sz w:val="24"/>
          <w:szCs w:val="24"/>
        </w:rPr>
        <w:t>È sufficiente dire che il tragitto storico ci ha portato al modello neoliberista di scuola, ridotta a fabbrica di capitale umano e a palestra di competizione sociale, in vista della formazione di produttori docili ed efficienti. E contro questa caduta della scuola, tornare a leggere la pedagogia del Sessantotto significa ripartire dall</w:t>
      </w:r>
      <w:r w:rsidR="002D520C">
        <w:rPr>
          <w:sz w:val="24"/>
          <w:szCs w:val="24"/>
        </w:rPr>
        <w:t>’</w:t>
      </w:r>
      <w:r w:rsidRPr="00293885">
        <w:rPr>
          <w:sz w:val="24"/>
          <w:szCs w:val="24"/>
        </w:rPr>
        <w:t xml:space="preserve">esigenza di condurre una vigorosa battaglia culturale, in vista della quale occorre tornare a elaborare una vigorosa </w:t>
      </w:r>
      <w:r w:rsidRPr="00293885">
        <w:rPr>
          <w:i/>
          <w:iCs/>
          <w:sz w:val="24"/>
          <w:szCs w:val="24"/>
        </w:rPr>
        <w:t>antitesi pedagogica.</w:t>
      </w:r>
    </w:p>
    <w:sectPr w:rsidR="008F22E2" w:rsidRPr="003949C7" w:rsidSect="00F70C70">
      <w:type w:val="continuous"/>
      <w:pgSz w:w="11909" w:h="16834"/>
      <w:pgMar w:top="1417" w:right="1134" w:bottom="1134" w:left="1134" w:header="720" w:footer="720" w:gutter="0"/>
      <w:cols w:space="6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24CAB782"/>
    <w:lvl w:ilvl="0">
      <w:numFmt w:val="bullet"/>
      <w:lvlText w:val="*"/>
      <w:lvlJc w:val="left"/>
    </w:lvl>
  </w:abstractNum>
  <w:num w:numId="1" w16cid:durableId="1067531706">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defaultTabStop w:val="720"/>
  <w:autoHyphenation/>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9C7"/>
    <w:rsid w:val="000D4C1B"/>
    <w:rsid w:val="001358C5"/>
    <w:rsid w:val="0017039B"/>
    <w:rsid w:val="00190562"/>
    <w:rsid w:val="001F0F0A"/>
    <w:rsid w:val="00214C34"/>
    <w:rsid w:val="00234B5C"/>
    <w:rsid w:val="00264992"/>
    <w:rsid w:val="00293885"/>
    <w:rsid w:val="002D520C"/>
    <w:rsid w:val="003949C7"/>
    <w:rsid w:val="005269DB"/>
    <w:rsid w:val="007C1CFB"/>
    <w:rsid w:val="008C753A"/>
    <w:rsid w:val="008F22E2"/>
    <w:rsid w:val="009C568E"/>
    <w:rsid w:val="009D004C"/>
    <w:rsid w:val="00A460AB"/>
    <w:rsid w:val="00A52E64"/>
    <w:rsid w:val="00A55067"/>
    <w:rsid w:val="00BA5A5F"/>
    <w:rsid w:val="00BE2166"/>
    <w:rsid w:val="00CE5391"/>
    <w:rsid w:val="00EB4FD4"/>
    <w:rsid w:val="00F70C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A047E9"/>
  <w14:defaultImageDpi w14:val="0"/>
  <w15:docId w15:val="{7CA90E3B-110A-4F3B-9D66-86A75CF4A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5</Pages>
  <Words>2650</Words>
  <Characters>16179</Characters>
  <Application>Microsoft Office Word</Application>
  <DocSecurity>0</DocSecurity>
  <Lines>134</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g.paolo</dc:creator>
  <cp:keywords/>
  <dc:description/>
  <cp:lastModifiedBy>Elisa Fenzi</cp:lastModifiedBy>
  <cp:revision>24</cp:revision>
  <dcterms:created xsi:type="dcterms:W3CDTF">2023-03-11T09:09:00Z</dcterms:created>
  <dcterms:modified xsi:type="dcterms:W3CDTF">2023-05-11T15:28:00Z</dcterms:modified>
</cp:coreProperties>
</file>