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FF33B" w14:textId="02E4D826" w:rsidR="00903DF0" w:rsidRPr="00DC333A" w:rsidRDefault="000D37B5" w:rsidP="00DC333A">
      <w:pPr>
        <w:shd w:val="clear" w:color="auto" w:fill="FFFFFF"/>
        <w:tabs>
          <w:tab w:val="left" w:pos="5812"/>
        </w:tabs>
        <w:jc w:val="center"/>
        <w:rPr>
          <w:rFonts w:ascii="Times New Roman" w:eastAsia="Times New Roman" w:hAnsi="Times New Roman" w:cs="Times New Roman"/>
          <w:b/>
          <w:bCs/>
          <w:i/>
          <w:iCs/>
          <w:color w:val="3D3D3D"/>
          <w:sz w:val="24"/>
          <w:szCs w:val="24"/>
        </w:rPr>
      </w:pPr>
      <w:r w:rsidRPr="00DC333A">
        <w:rPr>
          <w:rFonts w:ascii="Times New Roman" w:eastAsia="Times New Roman" w:hAnsi="Times New Roman" w:cs="Times New Roman"/>
          <w:b/>
          <w:bCs/>
          <w:smallCaps/>
          <w:color w:val="000000"/>
          <w:sz w:val="24"/>
          <w:szCs w:val="24"/>
        </w:rPr>
        <w:t>Romano Luperini - Pietro Cataldi - Lidia Marchiani</w:t>
      </w:r>
      <w:r w:rsidRPr="00DC333A">
        <w:rPr>
          <w:rFonts w:ascii="Times New Roman" w:eastAsia="Times New Roman" w:hAnsi="Times New Roman" w:cs="Times New Roman"/>
          <w:b/>
          <w:bCs/>
          <w:color w:val="000000"/>
          <w:sz w:val="24"/>
          <w:szCs w:val="24"/>
        </w:rPr>
        <w:t xml:space="preserve">, </w:t>
      </w:r>
      <w:r w:rsidRPr="00DC333A">
        <w:rPr>
          <w:rFonts w:ascii="Times New Roman" w:hAnsi="Times New Roman" w:cs="Times New Roman"/>
          <w:b/>
          <w:bCs/>
          <w:i/>
          <w:iCs/>
          <w:color w:val="3D3D3D"/>
          <w:sz w:val="24"/>
          <w:szCs w:val="24"/>
        </w:rPr>
        <w:t xml:space="preserve">Il protagonismo dei giovani in letteratura: </w:t>
      </w:r>
      <w:r w:rsidR="00191FC4" w:rsidRPr="00DC333A">
        <w:rPr>
          <w:rFonts w:ascii="Times New Roman" w:hAnsi="Times New Roman" w:cs="Times New Roman"/>
          <w:b/>
          <w:bCs/>
          <w:i/>
          <w:iCs/>
          <w:color w:val="3D3D3D"/>
          <w:sz w:val="24"/>
          <w:szCs w:val="24"/>
        </w:rPr>
        <w:t>d</w:t>
      </w:r>
      <w:r w:rsidRPr="00DC333A">
        <w:rPr>
          <w:rFonts w:ascii="Times New Roman" w:hAnsi="Times New Roman" w:cs="Times New Roman"/>
          <w:b/>
          <w:bCs/>
          <w:i/>
          <w:iCs/>
          <w:color w:val="3D3D3D"/>
          <w:sz w:val="24"/>
          <w:szCs w:val="24"/>
        </w:rPr>
        <w:t>alla bea</w:t>
      </w:r>
      <w:r w:rsidR="00191FC4" w:rsidRPr="00DC333A">
        <w:rPr>
          <w:rFonts w:ascii="Times New Roman" w:hAnsi="Times New Roman" w:cs="Times New Roman"/>
          <w:b/>
          <w:bCs/>
          <w:i/>
          <w:iCs/>
          <w:color w:val="3D3D3D"/>
          <w:sz w:val="24"/>
          <w:szCs w:val="24"/>
        </w:rPr>
        <w:t xml:space="preserve">t </w:t>
      </w:r>
      <w:r w:rsidRPr="00DC333A">
        <w:rPr>
          <w:rFonts w:ascii="Times New Roman" w:hAnsi="Times New Roman" w:cs="Times New Roman"/>
          <w:b/>
          <w:bCs/>
          <w:i/>
          <w:iCs/>
          <w:color w:val="3D3D3D"/>
          <w:sz w:val="24"/>
          <w:szCs w:val="24"/>
        </w:rPr>
        <w:t xml:space="preserve">generation ai </w:t>
      </w:r>
      <w:r w:rsidR="00191FC4" w:rsidRPr="00DC333A">
        <w:rPr>
          <w:rFonts w:ascii="Times New Roman" w:hAnsi="Times New Roman" w:cs="Times New Roman"/>
          <w:b/>
          <w:bCs/>
          <w:i/>
          <w:iCs/>
          <w:color w:val="3D3D3D"/>
          <w:sz w:val="24"/>
          <w:szCs w:val="24"/>
        </w:rPr>
        <w:t>“</w:t>
      </w:r>
      <w:r w:rsidRPr="00DC333A">
        <w:rPr>
          <w:rFonts w:ascii="Times New Roman" w:hAnsi="Times New Roman" w:cs="Times New Roman"/>
          <w:b/>
          <w:bCs/>
          <w:i/>
          <w:iCs/>
          <w:color w:val="3D3D3D"/>
          <w:sz w:val="24"/>
          <w:szCs w:val="24"/>
        </w:rPr>
        <w:t>furiosi</w:t>
      </w:r>
      <w:r w:rsidR="00191FC4" w:rsidRPr="00DC333A">
        <w:rPr>
          <w:rFonts w:ascii="Times New Roman" w:hAnsi="Times New Roman" w:cs="Times New Roman"/>
          <w:b/>
          <w:bCs/>
          <w:i/>
          <w:iCs/>
          <w:color w:val="3D3D3D"/>
          <w:sz w:val="24"/>
          <w:szCs w:val="24"/>
        </w:rPr>
        <w:t>”</w:t>
      </w:r>
      <w:r w:rsidRPr="00DC333A">
        <w:rPr>
          <w:rFonts w:ascii="Times New Roman" w:hAnsi="Times New Roman" w:cs="Times New Roman"/>
          <w:b/>
          <w:bCs/>
          <w:i/>
          <w:iCs/>
          <w:color w:val="3D3D3D"/>
          <w:sz w:val="24"/>
          <w:szCs w:val="24"/>
        </w:rPr>
        <w:t xml:space="preserve"> e alla giovent</w:t>
      </w:r>
      <w:r w:rsidRPr="00DC333A">
        <w:rPr>
          <w:rFonts w:ascii="Times New Roman" w:eastAsia="Times New Roman" w:hAnsi="Times New Roman" w:cs="Times New Roman"/>
          <w:b/>
          <w:bCs/>
          <w:i/>
          <w:iCs/>
          <w:color w:val="3D3D3D"/>
          <w:sz w:val="24"/>
          <w:szCs w:val="24"/>
        </w:rPr>
        <w:t xml:space="preserve">ù </w:t>
      </w:r>
      <w:r w:rsidR="00191FC4" w:rsidRPr="00DC333A">
        <w:rPr>
          <w:rFonts w:ascii="Times New Roman" w:eastAsia="Times New Roman" w:hAnsi="Times New Roman" w:cs="Times New Roman"/>
          <w:b/>
          <w:bCs/>
          <w:i/>
          <w:iCs/>
          <w:color w:val="3D3D3D"/>
          <w:sz w:val="24"/>
          <w:szCs w:val="24"/>
        </w:rPr>
        <w:t>“</w:t>
      </w:r>
      <w:r w:rsidRPr="00DC333A">
        <w:rPr>
          <w:rFonts w:ascii="Times New Roman" w:eastAsia="Times New Roman" w:hAnsi="Times New Roman" w:cs="Times New Roman"/>
          <w:b/>
          <w:bCs/>
          <w:i/>
          <w:iCs/>
          <w:color w:val="3D3D3D"/>
          <w:sz w:val="24"/>
          <w:szCs w:val="24"/>
        </w:rPr>
        <w:t>cannibale</w:t>
      </w:r>
      <w:r w:rsidR="00191FC4" w:rsidRPr="00DC333A">
        <w:rPr>
          <w:rFonts w:ascii="Times New Roman" w:eastAsia="Times New Roman" w:hAnsi="Times New Roman" w:cs="Times New Roman"/>
          <w:b/>
          <w:bCs/>
          <w:i/>
          <w:iCs/>
          <w:color w:val="3D3D3D"/>
          <w:sz w:val="24"/>
          <w:szCs w:val="24"/>
        </w:rPr>
        <w:t>”</w:t>
      </w:r>
    </w:p>
    <w:p w14:paraId="5C454830" w14:textId="7B592485" w:rsidR="00191FC4" w:rsidRPr="00DC333A" w:rsidRDefault="00191FC4" w:rsidP="00DC333A">
      <w:pPr>
        <w:shd w:val="clear" w:color="auto" w:fill="FFFFFF"/>
        <w:tabs>
          <w:tab w:val="left" w:pos="5812"/>
        </w:tabs>
        <w:jc w:val="both"/>
        <w:rPr>
          <w:rFonts w:ascii="Times New Roman" w:eastAsia="Times New Roman" w:hAnsi="Times New Roman" w:cs="Times New Roman"/>
          <w:b/>
          <w:bCs/>
          <w:color w:val="3D3D3D"/>
        </w:rPr>
      </w:pPr>
    </w:p>
    <w:p w14:paraId="25DAFD0D" w14:textId="411846F1" w:rsidR="00E35830" w:rsidRPr="00DC333A" w:rsidRDefault="000D37B5" w:rsidP="00DC333A">
      <w:pPr>
        <w:shd w:val="clear" w:color="auto" w:fill="FFFFFF"/>
        <w:tabs>
          <w:tab w:val="left" w:pos="5812"/>
        </w:tabs>
        <w:jc w:val="right"/>
        <w:rPr>
          <w:rFonts w:ascii="Times New Roman" w:eastAsia="Times New Roman" w:hAnsi="Times New Roman" w:cs="Times New Roman"/>
          <w:color w:val="3D3D3D"/>
        </w:rPr>
      </w:pPr>
      <w:r w:rsidRPr="00DC333A">
        <w:rPr>
          <w:rFonts w:ascii="Times New Roman" w:hAnsi="Times New Roman" w:cs="Times New Roman"/>
          <w:kern w:val="24"/>
        </w:rPr>
        <w:t>(da</w:t>
      </w:r>
      <w:r w:rsidRPr="00DC333A">
        <w:rPr>
          <w:rFonts w:ascii="Times New Roman" w:hAnsi="Times New Roman" w:cs="Times New Roman"/>
          <w:smallCaps/>
          <w:kern w:val="24"/>
        </w:rPr>
        <w:t xml:space="preserve"> R. Luperini – P. Cataldi – L. Marchiani</w:t>
      </w:r>
      <w:r w:rsidRPr="00DC333A">
        <w:rPr>
          <w:rFonts w:ascii="Times New Roman" w:hAnsi="Times New Roman" w:cs="Times New Roman"/>
          <w:kern w:val="24"/>
        </w:rPr>
        <w:t xml:space="preserve">, </w:t>
      </w:r>
      <w:r w:rsidRPr="00DC333A">
        <w:rPr>
          <w:rFonts w:ascii="Times New Roman" w:hAnsi="Times New Roman" w:cs="Times New Roman"/>
          <w:i/>
          <w:iCs/>
          <w:kern w:val="24"/>
        </w:rPr>
        <w:t>La scrittura e l’interpretazione. Storia e antologia della letteratura italiana nel quadro della civiltà europea</w:t>
      </w:r>
      <w:r w:rsidRPr="00DC333A">
        <w:rPr>
          <w:rFonts w:ascii="Times New Roman" w:hAnsi="Times New Roman" w:cs="Times New Roman"/>
          <w:kern w:val="24"/>
        </w:rPr>
        <w:t xml:space="preserve">, Palumbo, Palermo 1998, vol. 6, tomo secondo, </w:t>
      </w:r>
      <w:r w:rsidR="00E35830" w:rsidRPr="00DC333A">
        <w:rPr>
          <w:rFonts w:ascii="Times New Roman" w:eastAsia="Times New Roman" w:hAnsi="Times New Roman" w:cs="Times New Roman"/>
          <w:color w:val="3D3D3D"/>
        </w:rPr>
        <w:t>pp. 1292-1294)</w:t>
      </w:r>
    </w:p>
    <w:p w14:paraId="47D24606" w14:textId="77777777" w:rsidR="00E35830" w:rsidRPr="00DC333A" w:rsidRDefault="00E35830" w:rsidP="00DC333A">
      <w:pPr>
        <w:shd w:val="clear" w:color="auto" w:fill="FFFFFF"/>
        <w:tabs>
          <w:tab w:val="left" w:pos="5812"/>
        </w:tabs>
        <w:jc w:val="both"/>
        <w:rPr>
          <w:rFonts w:ascii="Times New Roman" w:eastAsia="Times New Roman" w:hAnsi="Times New Roman" w:cs="Times New Roman"/>
          <w:b/>
          <w:bCs/>
          <w:color w:val="3D3D3D"/>
          <w:sz w:val="24"/>
          <w:szCs w:val="24"/>
        </w:rPr>
      </w:pPr>
    </w:p>
    <w:p w14:paraId="1BC7D790" w14:textId="287B27DB"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hAnsi="Times New Roman" w:cs="Times New Roman"/>
          <w:color w:val="000000"/>
          <w:sz w:val="24"/>
          <w:szCs w:val="24"/>
        </w:rPr>
        <w:t>L</w:t>
      </w:r>
      <w:r w:rsidR="000D37B5" w:rsidRPr="00DC333A">
        <w:rPr>
          <w:rFonts w:ascii="Times New Roman" w:hAnsi="Times New Roman" w:cs="Times New Roman"/>
          <w:color w:val="000000"/>
          <w:sz w:val="24"/>
          <w:szCs w:val="24"/>
        </w:rPr>
        <w:t>a figura dell</w:t>
      </w:r>
      <w:r w:rsidRPr="00DC333A">
        <w:rPr>
          <w:rFonts w:ascii="Times New Roman" w:hAnsi="Times New Roman" w:cs="Times New Roman"/>
          <w:color w:val="000000"/>
          <w:sz w:val="24"/>
          <w:szCs w:val="24"/>
        </w:rPr>
        <w:t>’</w:t>
      </w:r>
      <w:r w:rsidR="000D37B5" w:rsidRPr="00DC333A">
        <w:rPr>
          <w:rFonts w:ascii="Times New Roman" w:hAnsi="Times New Roman" w:cs="Times New Roman"/>
          <w:color w:val="000000"/>
          <w:sz w:val="24"/>
          <w:szCs w:val="24"/>
        </w:rPr>
        <w:t>adolescente, che gi</w:t>
      </w:r>
      <w:r w:rsidR="000D37B5" w:rsidRPr="00DC333A">
        <w:rPr>
          <w:rFonts w:ascii="Times New Roman" w:eastAsia="Times New Roman" w:hAnsi="Times New Roman" w:cs="Times New Roman"/>
          <w:color w:val="000000"/>
          <w:sz w:val="24"/>
          <w:szCs w:val="24"/>
        </w:rPr>
        <w:t>à polarizza l</w:t>
      </w:r>
      <w:r w:rsidR="00191FC4" w:rsidRPr="00DC333A">
        <w:rPr>
          <w:rFonts w:ascii="Times New Roman" w:eastAsia="Times New Roman" w:hAnsi="Times New Roman" w:cs="Times New Roman"/>
          <w:color w:val="000000"/>
          <w:sz w:val="24"/>
          <w:szCs w:val="24"/>
        </w:rPr>
        <w:t>’</w:t>
      </w:r>
      <w:r w:rsidR="000D37B5" w:rsidRPr="00DC333A">
        <w:rPr>
          <w:rFonts w:ascii="Times New Roman" w:eastAsia="Times New Roman" w:hAnsi="Times New Roman" w:cs="Times New Roman"/>
          <w:color w:val="000000"/>
          <w:sz w:val="24"/>
          <w:szCs w:val="24"/>
        </w:rPr>
        <w:t>attenzione della narrativa degli anni Trenta, diventa un tema prediletto nella letteratura contemporanea. Il giovane cambia tuttavia connotati: il disagio e l</w:t>
      </w:r>
      <w:r w:rsidR="00191FC4" w:rsidRPr="00DC333A">
        <w:rPr>
          <w:rFonts w:ascii="Times New Roman" w:eastAsia="Times New Roman" w:hAnsi="Times New Roman" w:cs="Times New Roman"/>
          <w:color w:val="000000"/>
          <w:sz w:val="24"/>
          <w:szCs w:val="24"/>
        </w:rPr>
        <w:t>’</w:t>
      </w:r>
      <w:r w:rsidR="000D37B5" w:rsidRPr="00DC333A">
        <w:rPr>
          <w:rFonts w:ascii="Times New Roman" w:eastAsia="Times New Roman" w:hAnsi="Times New Roman" w:cs="Times New Roman"/>
          <w:color w:val="000000"/>
          <w:sz w:val="24"/>
          <w:szCs w:val="24"/>
        </w:rPr>
        <w:t>estraneità rispetto al mondo degli</w:t>
      </w:r>
      <w:r w:rsidR="00191FC4" w:rsidRPr="00DC333A">
        <w:rPr>
          <w:rFonts w:ascii="Times New Roman" w:eastAsia="Times New Roman" w:hAnsi="Times New Roman" w:cs="Times New Roman"/>
          <w:color w:val="000000"/>
          <w:sz w:val="24"/>
          <w:szCs w:val="24"/>
        </w:rPr>
        <w:t xml:space="preserve"> adulti non appaiono più solo una condizione esistenziale individuale, ma assumono il carattere di una rivolta collettiva contro la società dei padri. In questo senso la letteratura riflette un fenomeno sociale nuovo, quello della conte</w:t>
      </w:r>
      <w:r w:rsidRPr="00DC333A">
        <w:rPr>
          <w:rFonts w:ascii="Times New Roman" w:eastAsia="Times New Roman" w:hAnsi="Times New Roman" w:cs="Times New Roman"/>
          <w:color w:val="000000"/>
          <w:sz w:val="24"/>
          <w:szCs w:val="24"/>
        </w:rPr>
        <w:t>stazione giovanile che, a differenza di quanto accade nei primi decenni del Novecento, si sposta dall’ambito della destra nazionalistica e militaristica a quello della sinistra pacifista o rivoluzionaria.</w:t>
      </w:r>
    </w:p>
    <w:p w14:paraId="5CA57BAA" w14:textId="0F46546E"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eastAsia="Times New Roman" w:hAnsi="Times New Roman" w:cs="Times New Roman"/>
          <w:i/>
          <w:iCs/>
          <w:color w:val="000000"/>
          <w:sz w:val="24"/>
          <w:szCs w:val="24"/>
        </w:rPr>
        <w:t xml:space="preserve">Il Giovane Holden </w:t>
      </w:r>
      <w:r w:rsidRPr="00DC333A">
        <w:rPr>
          <w:rFonts w:ascii="Times New Roman" w:eastAsia="Times New Roman" w:hAnsi="Times New Roman" w:cs="Times New Roman"/>
          <w:color w:val="000000"/>
          <w:sz w:val="24"/>
          <w:szCs w:val="24"/>
        </w:rPr>
        <w:t xml:space="preserve">di Salinger crea già nel 1951 un modello di giovane ribelle alla guida e all’educazione degli adulti. Una ribellione ancora più radicale ai valori rappresentati dai padri è espressa dal gesto anarchico e distruttivo del protagonista del </w:t>
      </w:r>
      <w:r w:rsidRPr="00DC333A">
        <w:rPr>
          <w:rFonts w:ascii="Times New Roman" w:eastAsia="Times New Roman" w:hAnsi="Times New Roman" w:cs="Times New Roman"/>
          <w:i/>
          <w:iCs/>
          <w:color w:val="000000"/>
          <w:sz w:val="24"/>
          <w:szCs w:val="24"/>
        </w:rPr>
        <w:t xml:space="preserve">Tamburo di latta </w:t>
      </w:r>
      <w:r w:rsidRPr="00DC333A">
        <w:rPr>
          <w:rFonts w:ascii="Times New Roman" w:eastAsia="Times New Roman" w:hAnsi="Times New Roman" w:cs="Times New Roman"/>
          <w:color w:val="000000"/>
          <w:sz w:val="24"/>
          <w:szCs w:val="24"/>
        </w:rPr>
        <w:t>di G. Grass […]</w:t>
      </w:r>
      <w:r w:rsidRPr="00DC333A">
        <w:rPr>
          <w:rFonts w:ascii="Times New Roman" w:eastAsia="Times New Roman" w:hAnsi="Times New Roman" w:cs="Times New Roman"/>
          <w:i/>
          <w:iCs/>
          <w:color w:val="000000"/>
          <w:sz w:val="24"/>
          <w:szCs w:val="24"/>
        </w:rPr>
        <w:t xml:space="preserve">. </w:t>
      </w:r>
      <w:r w:rsidRPr="00DC333A">
        <w:rPr>
          <w:rFonts w:ascii="Times New Roman" w:eastAsia="Times New Roman" w:hAnsi="Times New Roman" w:cs="Times New Roman"/>
          <w:color w:val="000000"/>
          <w:sz w:val="24"/>
          <w:szCs w:val="24"/>
        </w:rPr>
        <w:t xml:space="preserve">Ma è il libro di Kerouac </w:t>
      </w:r>
      <w:r w:rsidRPr="00DC333A">
        <w:rPr>
          <w:rFonts w:ascii="Times New Roman" w:eastAsia="Times New Roman" w:hAnsi="Times New Roman" w:cs="Times New Roman"/>
          <w:i/>
          <w:iCs/>
          <w:color w:val="000000"/>
          <w:sz w:val="24"/>
          <w:szCs w:val="24"/>
        </w:rPr>
        <w:t xml:space="preserve">Sulla strada </w:t>
      </w:r>
      <w:r w:rsidRPr="00DC333A">
        <w:rPr>
          <w:rFonts w:ascii="Times New Roman" w:eastAsia="Times New Roman" w:hAnsi="Times New Roman" w:cs="Times New Roman"/>
          <w:color w:val="000000"/>
          <w:sz w:val="24"/>
          <w:szCs w:val="24"/>
        </w:rPr>
        <w:t xml:space="preserve">(1957) a costituire negli Stati Uniti il manifesto della </w:t>
      </w:r>
      <w:r w:rsidRPr="00DC333A">
        <w:rPr>
          <w:rFonts w:ascii="Times New Roman" w:eastAsia="Times New Roman" w:hAnsi="Times New Roman" w:cs="Times New Roman"/>
          <w:i/>
          <w:iCs/>
          <w:color w:val="000000"/>
          <w:sz w:val="24"/>
          <w:szCs w:val="24"/>
        </w:rPr>
        <w:t xml:space="preserve">beat generation, </w:t>
      </w:r>
      <w:r w:rsidRPr="00DC333A">
        <w:rPr>
          <w:rFonts w:ascii="Times New Roman" w:eastAsia="Times New Roman" w:hAnsi="Times New Roman" w:cs="Times New Roman"/>
          <w:color w:val="000000"/>
          <w:sz w:val="24"/>
          <w:szCs w:val="24"/>
        </w:rPr>
        <w:t>interpretando l’esigenza di autonomia e di identità della nuova generazione: qui un gruppo di giovani attraversa da un capo all’altro l’America, in un interminabile vagabondaggio, alla ricerca di un’autenticità negata dalla metropolitana civiltà dei consumi […]</w:t>
      </w:r>
      <w:r w:rsidRPr="00DC333A">
        <w:rPr>
          <w:rFonts w:ascii="Times New Roman" w:eastAsia="Times New Roman" w:hAnsi="Times New Roman" w:cs="Times New Roman"/>
          <w:i/>
          <w:iCs/>
          <w:color w:val="000000"/>
          <w:sz w:val="24"/>
          <w:szCs w:val="24"/>
        </w:rPr>
        <w:t xml:space="preserve">. </w:t>
      </w:r>
      <w:r w:rsidRPr="00DC333A">
        <w:rPr>
          <w:rFonts w:ascii="Times New Roman" w:eastAsia="Times New Roman" w:hAnsi="Times New Roman" w:cs="Times New Roman"/>
          <w:color w:val="000000"/>
          <w:sz w:val="24"/>
          <w:szCs w:val="24"/>
        </w:rPr>
        <w:t>Nello stesso tempo il poeta Allen Ginsberg esprime le istanze pacifiste e la progressiva politicizzazione che la guerra del Vietnam imprime al movimento giovanile […].</w:t>
      </w:r>
    </w:p>
    <w:p w14:paraId="5386061E" w14:textId="60499D38"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eastAsia="Times New Roman" w:hAnsi="Times New Roman" w:cs="Times New Roman"/>
          <w:color w:val="000000"/>
          <w:sz w:val="24"/>
          <w:szCs w:val="24"/>
        </w:rPr>
        <w:t xml:space="preserve">L’esempio della narrativa americana non ha seguito in Italia, dove invece si diffonde la musica (rock, pop) che diventa l’espressione internazionale della nuova cultura giovanile. Tuttavia anche in Italia Pasolini esprime, in modi diversi, la tematica del rifiuto dell’integrazione, individuando nei giovani sottoproletari di </w:t>
      </w:r>
      <w:r w:rsidRPr="00DC333A">
        <w:rPr>
          <w:rFonts w:ascii="Times New Roman" w:eastAsia="Times New Roman" w:hAnsi="Times New Roman" w:cs="Times New Roman"/>
          <w:i/>
          <w:iCs/>
          <w:color w:val="000000"/>
          <w:sz w:val="24"/>
          <w:szCs w:val="24"/>
        </w:rPr>
        <w:t xml:space="preserve">Ragazzi di vita </w:t>
      </w:r>
      <w:r w:rsidRPr="00DC333A">
        <w:rPr>
          <w:rFonts w:ascii="Times New Roman" w:eastAsia="Times New Roman" w:hAnsi="Times New Roman" w:cs="Times New Roman"/>
          <w:color w:val="000000"/>
          <w:sz w:val="24"/>
          <w:szCs w:val="24"/>
        </w:rPr>
        <w:t xml:space="preserve">o di </w:t>
      </w:r>
      <w:r w:rsidRPr="00DC333A">
        <w:rPr>
          <w:rFonts w:ascii="Times New Roman" w:eastAsia="Times New Roman" w:hAnsi="Times New Roman" w:cs="Times New Roman"/>
          <w:i/>
          <w:iCs/>
          <w:color w:val="000000"/>
          <w:sz w:val="24"/>
          <w:szCs w:val="24"/>
        </w:rPr>
        <w:t xml:space="preserve">Una vita violenta </w:t>
      </w:r>
      <w:r w:rsidRPr="00DC333A">
        <w:rPr>
          <w:rFonts w:ascii="Times New Roman" w:eastAsia="Times New Roman" w:hAnsi="Times New Roman" w:cs="Times New Roman"/>
          <w:color w:val="000000"/>
          <w:sz w:val="24"/>
          <w:szCs w:val="24"/>
        </w:rPr>
        <w:t>il segno di una ‘diversità’ ancora non omologata al conformismo della società borghese […]</w:t>
      </w:r>
      <w:r w:rsidRPr="00DC333A">
        <w:rPr>
          <w:rFonts w:ascii="Times New Roman" w:eastAsia="Times New Roman" w:hAnsi="Times New Roman" w:cs="Times New Roman"/>
          <w:i/>
          <w:iCs/>
          <w:color w:val="000000"/>
          <w:sz w:val="24"/>
          <w:szCs w:val="24"/>
        </w:rPr>
        <w:t>.</w:t>
      </w:r>
    </w:p>
    <w:p w14:paraId="57A5932D" w14:textId="2381C4DD"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eastAsia="Times New Roman" w:hAnsi="Times New Roman" w:cs="Times New Roman"/>
          <w:color w:val="000000"/>
          <w:sz w:val="24"/>
          <w:szCs w:val="24"/>
        </w:rPr>
        <w:t xml:space="preserve">Alla fine degli anni Sessanta esplode la rivolta operaia e studentesca, i movimenti giovanili si politicizzano, portando anche su questo terreno un linguaggio proprio; la rivolta contro i padri diventa rivolta contro i partiti tradizionali, contro ogni forma di autorità, nella famiglia, nella scuola e nella fabbrica. Il giovane operaio, protagonista di </w:t>
      </w:r>
      <w:r w:rsidRPr="00DC333A">
        <w:rPr>
          <w:rFonts w:ascii="Times New Roman" w:eastAsia="Times New Roman" w:hAnsi="Times New Roman" w:cs="Times New Roman"/>
          <w:i/>
          <w:iCs/>
          <w:color w:val="000000"/>
          <w:sz w:val="24"/>
          <w:szCs w:val="24"/>
        </w:rPr>
        <w:t xml:space="preserve">Vogliamo </w:t>
      </w:r>
      <w:r w:rsidRPr="00DC333A">
        <w:rPr>
          <w:rFonts w:ascii="Times New Roman" w:eastAsia="Times New Roman" w:hAnsi="Times New Roman" w:cs="Times New Roman"/>
          <w:color w:val="000000"/>
          <w:sz w:val="24"/>
          <w:szCs w:val="24"/>
        </w:rPr>
        <w:t xml:space="preserve">tutto (1971) di Balestrini è una figura esemplare non solo dell’estremismo della protesta giovanile, ma anche del nuovo modo di vivere la politica come stile di vita, che coinvolge il vissuto quotidiano e le esigenze biologiche e affettive. La lotta contro la società autoritaria e repressiva porta infatti con </w:t>
      </w:r>
      <w:r w:rsidRPr="00DC333A">
        <w:rPr>
          <w:rFonts w:ascii="Times New Roman" w:eastAsia="Times New Roman" w:hAnsi="Times New Roman" w:cs="Times New Roman"/>
          <w:i/>
          <w:iCs/>
          <w:color w:val="000000"/>
          <w:sz w:val="24"/>
          <w:szCs w:val="24"/>
        </w:rPr>
        <w:t xml:space="preserve">sé </w:t>
      </w:r>
      <w:r w:rsidRPr="00DC333A">
        <w:rPr>
          <w:rFonts w:ascii="Times New Roman" w:eastAsia="Times New Roman" w:hAnsi="Times New Roman" w:cs="Times New Roman"/>
          <w:color w:val="000000"/>
          <w:sz w:val="24"/>
          <w:szCs w:val="24"/>
        </w:rPr>
        <w:t>la celebrazione del desiderio e della libertà sessuale, lo scandalo della tra</w:t>
      </w:r>
      <w:r w:rsidR="002A77CC" w:rsidRPr="00DC333A">
        <w:rPr>
          <w:rFonts w:ascii="Times New Roman" w:eastAsia="Times New Roman" w:hAnsi="Times New Roman" w:cs="Times New Roman"/>
          <w:color w:val="000000"/>
          <w:sz w:val="24"/>
          <w:szCs w:val="24"/>
        </w:rPr>
        <w:t>s</w:t>
      </w:r>
      <w:r w:rsidRPr="00DC333A">
        <w:rPr>
          <w:rFonts w:ascii="Times New Roman" w:eastAsia="Times New Roman" w:hAnsi="Times New Roman" w:cs="Times New Roman"/>
          <w:color w:val="000000"/>
          <w:sz w:val="24"/>
          <w:szCs w:val="24"/>
        </w:rPr>
        <w:t>gressione,</w:t>
      </w:r>
      <w:r w:rsidRPr="00DC333A">
        <w:rPr>
          <w:rFonts w:ascii="Times New Roman" w:eastAsia="Times New Roman" w:hAnsi="Times New Roman" w:cs="Times New Roman"/>
          <w:b/>
          <w:bCs/>
          <w:color w:val="000000"/>
          <w:sz w:val="24"/>
          <w:szCs w:val="24"/>
        </w:rPr>
        <w:t xml:space="preserve"> </w:t>
      </w:r>
      <w:r w:rsidRPr="00DC333A">
        <w:rPr>
          <w:rFonts w:ascii="Times New Roman" w:eastAsia="Times New Roman" w:hAnsi="Times New Roman" w:cs="Times New Roman"/>
          <w:color w:val="000000"/>
          <w:sz w:val="24"/>
          <w:szCs w:val="24"/>
        </w:rPr>
        <w:t xml:space="preserve">a cui dà un contributo importante anche il nuovo femminismo. </w:t>
      </w:r>
      <w:r w:rsidRPr="00DC333A">
        <w:rPr>
          <w:rFonts w:ascii="Times New Roman" w:eastAsia="Times New Roman" w:hAnsi="Times New Roman" w:cs="Times New Roman"/>
          <w:i/>
          <w:iCs/>
          <w:color w:val="000000"/>
          <w:sz w:val="24"/>
          <w:szCs w:val="24"/>
        </w:rPr>
        <w:t xml:space="preserve">Porci con le ali, </w:t>
      </w:r>
      <w:r w:rsidRPr="00DC333A">
        <w:rPr>
          <w:rFonts w:ascii="Times New Roman" w:eastAsia="Times New Roman" w:hAnsi="Times New Roman" w:cs="Times New Roman"/>
          <w:color w:val="000000"/>
          <w:sz w:val="24"/>
          <w:szCs w:val="24"/>
        </w:rPr>
        <w:t xml:space="preserve">un </w:t>
      </w:r>
      <w:r w:rsidRPr="00DC333A">
        <w:rPr>
          <w:rFonts w:ascii="Times New Roman" w:eastAsia="Times New Roman" w:hAnsi="Times New Roman" w:cs="Times New Roman"/>
          <w:i/>
          <w:iCs/>
          <w:color w:val="000000"/>
          <w:sz w:val="24"/>
          <w:szCs w:val="24"/>
        </w:rPr>
        <w:t xml:space="preserve">best seller </w:t>
      </w:r>
      <w:r w:rsidRPr="00DC333A">
        <w:rPr>
          <w:rFonts w:ascii="Times New Roman" w:eastAsia="Times New Roman" w:hAnsi="Times New Roman" w:cs="Times New Roman"/>
          <w:color w:val="000000"/>
          <w:sz w:val="24"/>
          <w:szCs w:val="24"/>
        </w:rPr>
        <w:t>degli anni Settanta, documenta questa mistica del corpo e della sessualità, come recupero di una possibilità di comunicazione e di rapporto con l’altro.</w:t>
      </w:r>
    </w:p>
    <w:p w14:paraId="060BFCDE" w14:textId="77777777"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eastAsia="Times New Roman" w:hAnsi="Times New Roman" w:cs="Times New Roman"/>
          <w:color w:val="000000"/>
          <w:sz w:val="24"/>
          <w:szCs w:val="24"/>
        </w:rPr>
        <w:t>Negli anni Settanta lo scenario cambia:</w:t>
      </w:r>
      <w:r w:rsidRPr="00DC333A">
        <w:rPr>
          <w:rFonts w:ascii="Times New Roman" w:eastAsia="Times New Roman" w:hAnsi="Times New Roman" w:cs="Times New Roman"/>
          <w:b/>
          <w:bCs/>
          <w:color w:val="000000"/>
          <w:sz w:val="24"/>
          <w:szCs w:val="24"/>
        </w:rPr>
        <w:t xml:space="preserve"> </w:t>
      </w:r>
      <w:r w:rsidRPr="00DC333A">
        <w:rPr>
          <w:rFonts w:ascii="Times New Roman" w:eastAsia="Times New Roman" w:hAnsi="Times New Roman" w:cs="Times New Roman"/>
          <w:color w:val="000000"/>
          <w:sz w:val="24"/>
          <w:szCs w:val="24"/>
        </w:rPr>
        <w:t xml:space="preserve">sconfitti i movimenti di massa nasce il terrorismo e si sviluppano anche fenomeni di lotta armata. È ancora Balestrini a documentare la fase violenta e disperata della rivolta giovanile nel romanzo </w:t>
      </w:r>
      <w:r w:rsidRPr="00DC333A">
        <w:rPr>
          <w:rFonts w:ascii="Times New Roman" w:eastAsia="Times New Roman" w:hAnsi="Times New Roman" w:cs="Times New Roman"/>
          <w:i/>
          <w:iCs/>
          <w:color w:val="000000"/>
          <w:sz w:val="24"/>
          <w:szCs w:val="24"/>
        </w:rPr>
        <w:t xml:space="preserve">Gli invisibili </w:t>
      </w:r>
      <w:r w:rsidRPr="00DC333A">
        <w:rPr>
          <w:rFonts w:ascii="Times New Roman" w:eastAsia="Times New Roman" w:hAnsi="Times New Roman" w:cs="Times New Roman"/>
          <w:color w:val="000000"/>
          <w:sz w:val="24"/>
          <w:szCs w:val="24"/>
        </w:rPr>
        <w:t>(1984), che ha per protagonista un ‘autonomo’, condannato per terrorismo.</w:t>
      </w:r>
    </w:p>
    <w:p w14:paraId="14F08A1F" w14:textId="48BBAC90"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eastAsia="Times New Roman" w:hAnsi="Times New Roman" w:cs="Times New Roman"/>
          <w:color w:val="000000"/>
          <w:sz w:val="24"/>
          <w:szCs w:val="24"/>
        </w:rPr>
        <w:t>Negli anni successivi i giovani scompaiono come soggetto sociale in cerca di valori alternativi,</w:t>
      </w:r>
      <w:r w:rsidRPr="00DC333A">
        <w:rPr>
          <w:rFonts w:ascii="Times New Roman" w:eastAsia="Times New Roman" w:hAnsi="Times New Roman" w:cs="Times New Roman"/>
          <w:b/>
          <w:bCs/>
          <w:color w:val="000000"/>
          <w:sz w:val="24"/>
          <w:szCs w:val="24"/>
        </w:rPr>
        <w:t xml:space="preserve"> </w:t>
      </w:r>
      <w:r w:rsidRPr="00DC333A">
        <w:rPr>
          <w:rFonts w:ascii="Times New Roman" w:eastAsia="Times New Roman" w:hAnsi="Times New Roman" w:cs="Times New Roman"/>
          <w:color w:val="000000"/>
          <w:sz w:val="24"/>
          <w:szCs w:val="24"/>
        </w:rPr>
        <w:t>apparentemente normalizzati in una società che in realtà scarica sempre più su d</w:t>
      </w:r>
      <w:r w:rsidR="00CA5062">
        <w:rPr>
          <w:rFonts w:ascii="Times New Roman" w:eastAsia="Times New Roman" w:hAnsi="Times New Roman" w:cs="Times New Roman"/>
          <w:color w:val="000000"/>
          <w:sz w:val="24"/>
          <w:szCs w:val="24"/>
        </w:rPr>
        <w:t>i</w:t>
      </w:r>
      <w:r w:rsidRPr="00DC333A">
        <w:rPr>
          <w:rFonts w:ascii="Times New Roman" w:eastAsia="Times New Roman" w:hAnsi="Times New Roman" w:cs="Times New Roman"/>
          <w:color w:val="000000"/>
          <w:sz w:val="24"/>
          <w:szCs w:val="24"/>
        </w:rPr>
        <w:t xml:space="preserve"> essi le proprie contraddizioni. Quando tornano negli anni Ottanta e Novanta alla ribalta letteraria in prima persona, presentano spesso una carica di violenza che ha perso ogni carattere politico o ideologico. I cosiddetti ‘selvaggi’ (Domenico Cuppari, Tommaso di </w:t>
      </w:r>
      <w:proofErr w:type="spellStart"/>
      <w:r w:rsidRPr="00DC333A">
        <w:rPr>
          <w:rFonts w:ascii="Times New Roman" w:eastAsia="Times New Roman" w:hAnsi="Times New Roman" w:cs="Times New Roman"/>
          <w:color w:val="000000"/>
          <w:sz w:val="24"/>
          <w:szCs w:val="24"/>
        </w:rPr>
        <w:t>Ciaula</w:t>
      </w:r>
      <w:proofErr w:type="spellEnd"/>
      <w:r w:rsidRPr="00DC333A">
        <w:rPr>
          <w:rFonts w:ascii="Times New Roman" w:eastAsia="Times New Roman" w:hAnsi="Times New Roman" w:cs="Times New Roman"/>
          <w:color w:val="000000"/>
          <w:sz w:val="24"/>
          <w:szCs w:val="24"/>
        </w:rPr>
        <w:t>, Vincenzo Guerrazzi) prendono la penna per sfogare la violenza che li schiaccia, testimoniando, senza alcun ancoraggio politico, la nuda e cruda emergenza di una condizione antropologica.</w:t>
      </w:r>
    </w:p>
    <w:p w14:paraId="6AEF86F3" w14:textId="0FC03189"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eastAsia="Times New Roman" w:hAnsi="Times New Roman" w:cs="Times New Roman"/>
          <w:color w:val="000000"/>
          <w:sz w:val="24"/>
          <w:szCs w:val="24"/>
        </w:rPr>
        <w:t xml:space="preserve">Il filone tematico del corpo, connesso al vitalismo e al gioco, caratterizza il recente romanzo di Balestrini, </w:t>
      </w:r>
      <w:r w:rsidR="00CA5062" w:rsidRPr="00CA5062">
        <w:rPr>
          <w:rFonts w:ascii="Times New Roman" w:eastAsia="Times New Roman" w:hAnsi="Times New Roman" w:cs="Times New Roman"/>
          <w:i/>
          <w:iCs/>
          <w:color w:val="000000"/>
          <w:sz w:val="24"/>
          <w:szCs w:val="24"/>
        </w:rPr>
        <w:t>I</w:t>
      </w:r>
      <w:r w:rsidRPr="00DC333A">
        <w:rPr>
          <w:rFonts w:ascii="Times New Roman" w:eastAsia="Times New Roman" w:hAnsi="Times New Roman" w:cs="Times New Roman"/>
          <w:color w:val="000000"/>
          <w:sz w:val="24"/>
          <w:szCs w:val="24"/>
        </w:rPr>
        <w:t xml:space="preserve"> </w:t>
      </w:r>
      <w:r w:rsidRPr="00DC333A">
        <w:rPr>
          <w:rFonts w:ascii="Times New Roman" w:eastAsia="Times New Roman" w:hAnsi="Times New Roman" w:cs="Times New Roman"/>
          <w:i/>
          <w:iCs/>
          <w:color w:val="000000"/>
          <w:sz w:val="24"/>
          <w:szCs w:val="24"/>
        </w:rPr>
        <w:t>furiosi,</w:t>
      </w:r>
      <w:r w:rsidRPr="00DC333A">
        <w:rPr>
          <w:rFonts w:ascii="Times New Roman" w:eastAsia="Times New Roman" w:hAnsi="Times New Roman" w:cs="Times New Roman"/>
          <w:b/>
          <w:bCs/>
          <w:i/>
          <w:iCs/>
          <w:color w:val="000000"/>
          <w:sz w:val="24"/>
          <w:szCs w:val="24"/>
        </w:rPr>
        <w:t xml:space="preserve"> </w:t>
      </w:r>
      <w:r w:rsidRPr="00DC333A">
        <w:rPr>
          <w:rFonts w:ascii="Times New Roman" w:eastAsia="Times New Roman" w:hAnsi="Times New Roman" w:cs="Times New Roman"/>
          <w:color w:val="000000"/>
          <w:sz w:val="24"/>
          <w:szCs w:val="24"/>
        </w:rPr>
        <w:t xml:space="preserve">ispirato alla violenza degli ultras negli stadi, che trovano una forma di liberazione istintuale e di identificazione nell’aggressività della vita di gruppo </w:t>
      </w:r>
      <w:r w:rsidR="0024673C" w:rsidRPr="00DC333A">
        <w:rPr>
          <w:rFonts w:ascii="Times New Roman" w:eastAsia="Times New Roman" w:hAnsi="Times New Roman" w:cs="Times New Roman"/>
          <w:color w:val="000000"/>
          <w:sz w:val="24"/>
          <w:szCs w:val="24"/>
        </w:rPr>
        <w:t>[…]</w:t>
      </w:r>
      <w:r w:rsidRPr="00DC333A">
        <w:rPr>
          <w:rFonts w:ascii="Times New Roman" w:eastAsia="Times New Roman" w:hAnsi="Times New Roman" w:cs="Times New Roman"/>
          <w:i/>
          <w:iCs/>
          <w:color w:val="000000"/>
          <w:sz w:val="24"/>
          <w:szCs w:val="24"/>
        </w:rPr>
        <w:t>.</w:t>
      </w:r>
    </w:p>
    <w:p w14:paraId="02190142" w14:textId="77777777" w:rsidR="00900FF5" w:rsidRPr="00DC333A" w:rsidRDefault="00900FF5" w:rsidP="00DC333A">
      <w:pPr>
        <w:shd w:val="clear" w:color="auto" w:fill="FFFFFF"/>
        <w:ind w:firstLine="426"/>
        <w:jc w:val="both"/>
        <w:rPr>
          <w:rFonts w:ascii="Times New Roman" w:eastAsia="Times New Roman" w:hAnsi="Times New Roman" w:cs="Times New Roman"/>
          <w:color w:val="000000"/>
          <w:sz w:val="24"/>
          <w:szCs w:val="24"/>
        </w:rPr>
      </w:pPr>
      <w:r w:rsidRPr="00DC333A">
        <w:rPr>
          <w:rFonts w:ascii="Times New Roman" w:eastAsia="Times New Roman" w:hAnsi="Times New Roman" w:cs="Times New Roman"/>
          <w:color w:val="000000"/>
          <w:sz w:val="24"/>
          <w:szCs w:val="24"/>
        </w:rPr>
        <w:t xml:space="preserve">Brizzi nel suo </w:t>
      </w:r>
      <w:r w:rsidRPr="00DC333A">
        <w:rPr>
          <w:rFonts w:ascii="Times New Roman" w:eastAsia="Times New Roman" w:hAnsi="Times New Roman" w:cs="Times New Roman"/>
          <w:i/>
          <w:iCs/>
          <w:color w:val="000000"/>
          <w:sz w:val="24"/>
          <w:szCs w:val="24"/>
        </w:rPr>
        <w:t xml:space="preserve">Jack Frusciante è uscito dal gruppo </w:t>
      </w:r>
      <w:r w:rsidRPr="00DC333A">
        <w:rPr>
          <w:rFonts w:ascii="Times New Roman" w:eastAsia="Times New Roman" w:hAnsi="Times New Roman" w:cs="Times New Roman"/>
          <w:color w:val="000000"/>
          <w:sz w:val="24"/>
          <w:szCs w:val="24"/>
        </w:rPr>
        <w:t xml:space="preserve">ci restituisce un’immagine di giovane </w:t>
      </w:r>
      <w:r w:rsidRPr="00DC333A">
        <w:rPr>
          <w:rFonts w:ascii="Times New Roman" w:eastAsia="Times New Roman" w:hAnsi="Times New Roman" w:cs="Times New Roman"/>
          <w:color w:val="000000"/>
          <w:sz w:val="24"/>
          <w:szCs w:val="24"/>
        </w:rPr>
        <w:lastRenderedPageBreak/>
        <w:t xml:space="preserve">caratterizzato soprattutto dall’alterità del linguaggio, che lo separa dagli adulti e dalla tradizione letteraria. È un giovane completamente integrato nel circuito linguistico e nell’immaginario dei mass-media […]. Conferma questa tendenza la recente antologia </w:t>
      </w:r>
      <w:r w:rsidRPr="00DC333A">
        <w:rPr>
          <w:rFonts w:ascii="Times New Roman" w:eastAsia="Times New Roman" w:hAnsi="Times New Roman" w:cs="Times New Roman"/>
          <w:i/>
          <w:iCs/>
          <w:color w:val="000000"/>
          <w:sz w:val="24"/>
          <w:szCs w:val="24"/>
        </w:rPr>
        <w:t>Gioventù cannibale</w:t>
      </w:r>
      <w:r w:rsidRPr="00DC333A">
        <w:rPr>
          <w:rFonts w:ascii="Times New Roman" w:eastAsia="Times New Roman" w:hAnsi="Times New Roman" w:cs="Times New Roman"/>
          <w:color w:val="000000"/>
          <w:sz w:val="24"/>
          <w:szCs w:val="24"/>
        </w:rPr>
        <w:t xml:space="preserve"> (1996), ispirata all’immaginario del sangue che lievita sotto la normalità quotidiana, dove scene di violenza selvaggia e gratuita si susseguono, come in una storia di </w:t>
      </w:r>
      <w:r w:rsidRPr="00DC333A">
        <w:rPr>
          <w:rFonts w:ascii="Times New Roman" w:eastAsia="Times New Roman" w:hAnsi="Times New Roman" w:cs="Times New Roman"/>
          <w:i/>
          <w:iCs/>
          <w:color w:val="000000"/>
          <w:sz w:val="24"/>
          <w:szCs w:val="24"/>
        </w:rPr>
        <w:t>cartoon</w:t>
      </w:r>
      <w:r w:rsidRPr="00DC333A">
        <w:rPr>
          <w:rFonts w:ascii="Times New Roman" w:eastAsia="Times New Roman" w:hAnsi="Times New Roman" w:cs="Times New Roman"/>
          <w:color w:val="000000"/>
          <w:sz w:val="24"/>
          <w:szCs w:val="24"/>
        </w:rPr>
        <w:t>, nella più tranquilla indifferenza […].</w:t>
      </w:r>
    </w:p>
    <w:sectPr w:rsidR="00900FF5" w:rsidRPr="00DC333A" w:rsidSect="00DC333A">
      <w:type w:val="continuous"/>
      <w:pgSz w:w="11909" w:h="16834"/>
      <w:pgMar w:top="1418" w:right="1134" w:bottom="1134" w:left="1134"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FC4"/>
    <w:rsid w:val="000D37B5"/>
    <w:rsid w:val="00191FC4"/>
    <w:rsid w:val="0024673C"/>
    <w:rsid w:val="002A77CC"/>
    <w:rsid w:val="00900FF5"/>
    <w:rsid w:val="00903DF0"/>
    <w:rsid w:val="00CA5062"/>
    <w:rsid w:val="00DC333A"/>
    <w:rsid w:val="00DD01CC"/>
    <w:rsid w:val="00E345D3"/>
    <w:rsid w:val="00E358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FBD4A3"/>
  <w14:defaultImageDpi w14:val="0"/>
  <w15:docId w15:val="{88E2B2D7-A178-4C69-A727-80647E54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autoSpaceDE w:val="0"/>
      <w:autoSpaceDN w:val="0"/>
      <w:adjustRightInd w:val="0"/>
      <w:spacing w:after="0" w:line="240" w:lineRule="auto"/>
    </w:pPr>
    <w:rPr>
      <w:rFonts w:ascii="Arial" w:hAnsi="Arial" w:cs="Arial"/>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759</Words>
  <Characters>4441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8</cp:revision>
  <dcterms:created xsi:type="dcterms:W3CDTF">2022-09-17T07:08:00Z</dcterms:created>
  <dcterms:modified xsi:type="dcterms:W3CDTF">2023-11-25T10:30:00Z</dcterms:modified>
</cp:coreProperties>
</file>