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36A8" w:rsidRPr="00F96120" w:rsidRDefault="00EC50DF" w:rsidP="00F96120">
      <w:pPr>
        <w:shd w:val="clear" w:color="auto" w:fill="FFFFFF"/>
        <w:ind w:left="5" w:firstLine="421"/>
        <w:jc w:val="center"/>
        <w:rPr>
          <w:b/>
          <w:bCs/>
          <w:color w:val="000000"/>
          <w:sz w:val="24"/>
          <w:szCs w:val="24"/>
        </w:rPr>
      </w:pPr>
      <w:r w:rsidRPr="00F96120">
        <w:rPr>
          <w:b/>
          <w:bCs/>
          <w:smallCaps/>
          <w:sz w:val="24"/>
          <w:szCs w:val="24"/>
        </w:rPr>
        <w:t>Marcello Dei</w:t>
      </w:r>
      <w:r w:rsidRPr="00F96120">
        <w:rPr>
          <w:b/>
          <w:bCs/>
          <w:sz w:val="24"/>
          <w:szCs w:val="24"/>
        </w:rPr>
        <w:t>,</w:t>
      </w:r>
      <w:r w:rsidRPr="00F96120">
        <w:rPr>
          <w:sz w:val="24"/>
          <w:szCs w:val="24"/>
        </w:rPr>
        <w:t xml:space="preserve"> </w:t>
      </w:r>
      <w:r w:rsidR="006101B7" w:rsidRPr="00F96120">
        <w:rPr>
          <w:b/>
          <w:bCs/>
          <w:i/>
          <w:iCs/>
          <w:color w:val="000000"/>
          <w:sz w:val="24"/>
          <w:szCs w:val="24"/>
        </w:rPr>
        <w:t>Il</w:t>
      </w:r>
      <w:r w:rsidR="007F5160" w:rsidRPr="00F96120">
        <w:rPr>
          <w:b/>
          <w:bCs/>
          <w:i/>
          <w:iCs/>
          <w:color w:val="000000"/>
          <w:sz w:val="24"/>
          <w:szCs w:val="24"/>
        </w:rPr>
        <w:t xml:space="preserve"> tempo pieno</w:t>
      </w:r>
    </w:p>
    <w:p w:rsidR="006101B7" w:rsidRPr="00F96120" w:rsidRDefault="006101B7" w:rsidP="00F96120">
      <w:pPr>
        <w:shd w:val="clear" w:color="auto" w:fill="FFFFFF"/>
        <w:ind w:left="5" w:firstLine="421"/>
        <w:jc w:val="center"/>
        <w:rPr>
          <w:b/>
          <w:bCs/>
        </w:rPr>
      </w:pPr>
    </w:p>
    <w:p w:rsidR="00EC50DF" w:rsidRPr="00F96120" w:rsidRDefault="00EC50DF" w:rsidP="00F96120">
      <w:pPr>
        <w:shd w:val="clear" w:color="auto" w:fill="FFFFFF"/>
        <w:ind w:left="5" w:firstLine="421"/>
        <w:jc w:val="right"/>
      </w:pPr>
      <w:r w:rsidRPr="00F96120">
        <w:t xml:space="preserve">(da </w:t>
      </w:r>
      <w:r w:rsidRPr="00F96120">
        <w:rPr>
          <w:smallCaps/>
        </w:rPr>
        <w:t>M</w:t>
      </w:r>
      <w:r w:rsidR="00E90428" w:rsidRPr="00F96120">
        <w:rPr>
          <w:smallCaps/>
        </w:rPr>
        <w:t>.</w:t>
      </w:r>
      <w:r w:rsidRPr="00F96120">
        <w:rPr>
          <w:smallCaps/>
        </w:rPr>
        <w:t xml:space="preserve"> Dei</w:t>
      </w:r>
      <w:r w:rsidRPr="00F96120">
        <w:t xml:space="preserve">, </w:t>
      </w:r>
      <w:r w:rsidRPr="00F96120">
        <w:rPr>
          <w:i/>
          <w:iCs/>
        </w:rPr>
        <w:t>La scuola in Italia</w:t>
      </w:r>
      <w:r w:rsidRPr="00F96120">
        <w:t>, Il Mulino, Bologna 2000, pp. 57-60)</w:t>
      </w:r>
    </w:p>
    <w:p w:rsidR="00EC50DF" w:rsidRPr="00F96120" w:rsidRDefault="00EC50DF" w:rsidP="00F96120">
      <w:pPr>
        <w:shd w:val="clear" w:color="auto" w:fill="FFFFFF"/>
        <w:ind w:left="5" w:firstLine="421"/>
        <w:jc w:val="both"/>
        <w:rPr>
          <w:b/>
          <w:bCs/>
          <w:sz w:val="24"/>
          <w:szCs w:val="24"/>
        </w:rPr>
      </w:pPr>
    </w:p>
    <w:p w:rsidR="00C936A8" w:rsidRPr="00F96120" w:rsidRDefault="007F5160" w:rsidP="00F96120">
      <w:pPr>
        <w:shd w:val="clear" w:color="auto" w:fill="FFFFFF"/>
        <w:ind w:right="5" w:firstLine="421"/>
        <w:jc w:val="both"/>
        <w:rPr>
          <w:sz w:val="24"/>
          <w:szCs w:val="24"/>
        </w:rPr>
      </w:pPr>
      <w:r w:rsidRPr="00F96120">
        <w:rPr>
          <w:color w:val="000000"/>
          <w:sz w:val="24"/>
          <w:szCs w:val="24"/>
        </w:rPr>
        <w:t xml:space="preserve">La scuola a tempo pieno convive con la struttura modulare </w:t>
      </w:r>
      <w:r w:rsidRPr="00F96120">
        <w:rPr>
          <w:color w:val="000000"/>
          <w:spacing w:val="1"/>
          <w:sz w:val="24"/>
          <w:szCs w:val="24"/>
        </w:rPr>
        <w:t xml:space="preserve">e, dal punto di vista didattico, le si contrappone. La scuola a </w:t>
      </w:r>
      <w:r w:rsidRPr="00F96120">
        <w:rPr>
          <w:color w:val="000000"/>
          <w:spacing w:val="2"/>
          <w:sz w:val="24"/>
          <w:szCs w:val="24"/>
        </w:rPr>
        <w:t>tempo pieno tende, infatti, a privilegiare un</w:t>
      </w:r>
      <w:r w:rsidR="006101B7" w:rsidRPr="00F96120">
        <w:rPr>
          <w:color w:val="000000"/>
          <w:spacing w:val="2"/>
          <w:sz w:val="24"/>
          <w:szCs w:val="24"/>
        </w:rPr>
        <w:t>’</w:t>
      </w:r>
      <w:r w:rsidRPr="00F96120">
        <w:rPr>
          <w:color w:val="000000"/>
          <w:spacing w:val="2"/>
          <w:sz w:val="24"/>
          <w:szCs w:val="24"/>
        </w:rPr>
        <w:t xml:space="preserve">organizzazione </w:t>
      </w:r>
      <w:r w:rsidRPr="00F96120">
        <w:rPr>
          <w:color w:val="000000"/>
          <w:sz w:val="24"/>
          <w:szCs w:val="24"/>
        </w:rPr>
        <w:t xml:space="preserve">basata su una coppia di insegnanti operanti in una sola classe, </w:t>
      </w:r>
      <w:r w:rsidRPr="00F96120">
        <w:rPr>
          <w:color w:val="000000"/>
          <w:spacing w:val="1"/>
          <w:sz w:val="24"/>
          <w:szCs w:val="24"/>
        </w:rPr>
        <w:t xml:space="preserve">con la suddivisione del curricolo in due ambiti e con diverse </w:t>
      </w:r>
      <w:r w:rsidRPr="00F96120">
        <w:rPr>
          <w:color w:val="000000"/>
          <w:spacing w:val="-1"/>
          <w:sz w:val="24"/>
          <w:szCs w:val="24"/>
        </w:rPr>
        <w:t xml:space="preserve">forme di apertura delle classi, di attivazione di laboratori, di </w:t>
      </w:r>
      <w:r w:rsidRPr="00F96120">
        <w:rPr>
          <w:color w:val="000000"/>
          <w:spacing w:val="3"/>
          <w:sz w:val="24"/>
          <w:szCs w:val="24"/>
        </w:rPr>
        <w:t xml:space="preserve">specializzazione dei docenti. Le ragioni di questa dicotomia </w:t>
      </w:r>
      <w:r w:rsidRPr="00F96120">
        <w:rPr>
          <w:color w:val="000000"/>
          <w:spacing w:val="-1"/>
          <w:sz w:val="24"/>
          <w:szCs w:val="24"/>
        </w:rPr>
        <w:t xml:space="preserve">non sono da ricercare nella scelta di una strategia pedagogica </w:t>
      </w:r>
      <w:r w:rsidRPr="00F96120">
        <w:rPr>
          <w:color w:val="000000"/>
          <w:sz w:val="24"/>
          <w:szCs w:val="24"/>
        </w:rPr>
        <w:t>pluralistica, ma nell</w:t>
      </w:r>
      <w:r w:rsidR="006101B7" w:rsidRPr="00F96120">
        <w:rPr>
          <w:color w:val="000000"/>
          <w:sz w:val="24"/>
          <w:szCs w:val="24"/>
        </w:rPr>
        <w:t>’</w:t>
      </w:r>
      <w:r w:rsidRPr="00F96120">
        <w:rPr>
          <w:color w:val="000000"/>
          <w:sz w:val="24"/>
          <w:szCs w:val="24"/>
        </w:rPr>
        <w:t xml:space="preserve">affermarsi, in tempi diversi, di domande </w:t>
      </w:r>
      <w:r w:rsidRPr="00F96120">
        <w:rPr>
          <w:color w:val="000000"/>
          <w:spacing w:val="2"/>
          <w:sz w:val="24"/>
          <w:szCs w:val="24"/>
        </w:rPr>
        <w:t>sociali e di esperienze educative diverse.</w:t>
      </w:r>
    </w:p>
    <w:p w:rsidR="001C7953" w:rsidRPr="00F96120" w:rsidRDefault="007F5160" w:rsidP="00F96120">
      <w:pPr>
        <w:shd w:val="clear" w:color="auto" w:fill="FFFFFF"/>
        <w:ind w:left="5" w:firstLine="421"/>
        <w:jc w:val="both"/>
        <w:rPr>
          <w:rFonts w:eastAsia="Times New Roman"/>
          <w:color w:val="000000"/>
          <w:spacing w:val="2"/>
          <w:sz w:val="24"/>
          <w:szCs w:val="24"/>
        </w:rPr>
      </w:pPr>
      <w:r w:rsidRPr="00F96120">
        <w:rPr>
          <w:color w:val="000000"/>
          <w:spacing w:val="-2"/>
          <w:sz w:val="24"/>
          <w:szCs w:val="24"/>
        </w:rPr>
        <w:t>Alla fine degli anni</w:t>
      </w:r>
      <w:r w:rsidR="006101B7" w:rsidRPr="00F96120">
        <w:rPr>
          <w:color w:val="000000"/>
          <w:spacing w:val="-2"/>
          <w:sz w:val="24"/>
          <w:szCs w:val="24"/>
        </w:rPr>
        <w:t xml:space="preserve"> ’</w:t>
      </w:r>
      <w:r w:rsidRPr="00F96120">
        <w:rPr>
          <w:color w:val="000000"/>
          <w:spacing w:val="-2"/>
          <w:sz w:val="24"/>
          <w:szCs w:val="24"/>
        </w:rPr>
        <w:t>60 l</w:t>
      </w:r>
      <w:r w:rsidR="006101B7" w:rsidRPr="00F96120">
        <w:rPr>
          <w:color w:val="000000"/>
          <w:spacing w:val="-2"/>
          <w:sz w:val="24"/>
          <w:szCs w:val="24"/>
        </w:rPr>
        <w:t>’</w:t>
      </w:r>
      <w:r w:rsidRPr="00F96120">
        <w:rPr>
          <w:color w:val="000000"/>
          <w:spacing w:val="-2"/>
          <w:sz w:val="24"/>
          <w:szCs w:val="24"/>
        </w:rPr>
        <w:t xml:space="preserve">istituzione scolastica fu posta sotto </w:t>
      </w:r>
      <w:r w:rsidRPr="00F96120">
        <w:rPr>
          <w:color w:val="000000"/>
          <w:spacing w:val="-1"/>
          <w:sz w:val="24"/>
          <w:szCs w:val="24"/>
        </w:rPr>
        <w:t>accusa. Gruppi di studenti universitari e medi cominciarono a rimproverarle di essere autoritaria, antiquata, verbosa. Poi pas</w:t>
      </w:r>
      <w:r w:rsidRPr="00F96120">
        <w:rPr>
          <w:color w:val="000000"/>
          <w:spacing w:val="-1"/>
          <w:sz w:val="24"/>
          <w:szCs w:val="24"/>
        </w:rPr>
        <w:softHyphen/>
      </w:r>
      <w:r w:rsidRPr="00F96120">
        <w:rPr>
          <w:color w:val="000000"/>
          <w:sz w:val="24"/>
          <w:szCs w:val="24"/>
        </w:rPr>
        <w:t>sarono a critiche pi</w:t>
      </w:r>
      <w:r w:rsidRPr="00F96120">
        <w:rPr>
          <w:rFonts w:eastAsia="Times New Roman"/>
          <w:color w:val="000000"/>
          <w:sz w:val="24"/>
          <w:szCs w:val="24"/>
        </w:rPr>
        <w:t>ù radicali: la scuola riproduce le disugua</w:t>
      </w:r>
      <w:r w:rsidRPr="00F96120">
        <w:rPr>
          <w:rFonts w:eastAsia="Times New Roman"/>
          <w:color w:val="000000"/>
          <w:sz w:val="24"/>
          <w:szCs w:val="24"/>
        </w:rPr>
        <w:softHyphen/>
      </w:r>
      <w:r w:rsidRPr="00F96120">
        <w:rPr>
          <w:rFonts w:eastAsia="Times New Roman"/>
          <w:color w:val="000000"/>
          <w:spacing w:val="-2"/>
          <w:sz w:val="24"/>
          <w:szCs w:val="24"/>
        </w:rPr>
        <w:t xml:space="preserve">glianze sociali e legittima le gerarchie esistenti; la bocciatura, </w:t>
      </w:r>
      <w:r w:rsidRPr="00F96120">
        <w:rPr>
          <w:rFonts w:eastAsia="Times New Roman"/>
          <w:color w:val="000000"/>
          <w:spacing w:val="-1"/>
          <w:sz w:val="24"/>
          <w:szCs w:val="24"/>
        </w:rPr>
        <w:t xml:space="preserve">strumento della selezione classista, va a braccetto con i metodi </w:t>
      </w:r>
      <w:r w:rsidRPr="00F96120">
        <w:rPr>
          <w:rFonts w:eastAsia="Times New Roman"/>
          <w:color w:val="000000"/>
          <w:spacing w:val="1"/>
          <w:sz w:val="24"/>
          <w:szCs w:val="24"/>
        </w:rPr>
        <w:t xml:space="preserve">didattici autoritari, astratti e formalistici, i quali fanno il paio </w:t>
      </w:r>
      <w:r w:rsidRPr="00F96120">
        <w:rPr>
          <w:rFonts w:eastAsia="Times New Roman"/>
          <w:color w:val="000000"/>
          <w:spacing w:val="-1"/>
          <w:sz w:val="24"/>
          <w:szCs w:val="24"/>
        </w:rPr>
        <w:t xml:space="preserve">con il conservatorismo dei contenuti per inculcare nei giovani </w:t>
      </w:r>
      <w:r w:rsidRPr="00F96120">
        <w:rPr>
          <w:rFonts w:eastAsia="Times New Roman"/>
          <w:color w:val="000000"/>
          <w:spacing w:val="3"/>
          <w:sz w:val="24"/>
          <w:szCs w:val="24"/>
        </w:rPr>
        <w:t>l</w:t>
      </w:r>
      <w:r w:rsidR="006101B7" w:rsidRPr="00F96120">
        <w:rPr>
          <w:rFonts w:eastAsia="Times New Roman"/>
          <w:color w:val="000000"/>
          <w:spacing w:val="3"/>
          <w:sz w:val="24"/>
          <w:szCs w:val="24"/>
        </w:rPr>
        <w:t>’</w:t>
      </w:r>
      <w:r w:rsidRPr="00F96120">
        <w:rPr>
          <w:rFonts w:eastAsia="Times New Roman"/>
          <w:color w:val="000000"/>
          <w:spacing w:val="3"/>
          <w:sz w:val="24"/>
          <w:szCs w:val="24"/>
        </w:rPr>
        <w:t xml:space="preserve">ideologia borghese. Inoltre la gestione della scuola è nelle </w:t>
      </w:r>
      <w:r w:rsidRPr="00F96120">
        <w:rPr>
          <w:rFonts w:eastAsia="Times New Roman"/>
          <w:color w:val="000000"/>
          <w:spacing w:val="-2"/>
          <w:sz w:val="24"/>
          <w:szCs w:val="24"/>
        </w:rPr>
        <w:t xml:space="preserve">mani di anacronistici apparati centralistici, affetti da sclerosi burocratica e quindi assolutamente inefficienti. La critica della scuola trovò una sintesi esemplare in </w:t>
      </w:r>
      <w:r w:rsidRPr="00F96120">
        <w:rPr>
          <w:rFonts w:eastAsia="Times New Roman"/>
          <w:i/>
          <w:iCs/>
          <w:color w:val="000000"/>
          <w:spacing w:val="-2"/>
          <w:sz w:val="24"/>
          <w:szCs w:val="24"/>
        </w:rPr>
        <w:t>Lettera a una professores</w:t>
      </w:r>
      <w:r w:rsidRPr="00F96120">
        <w:rPr>
          <w:rFonts w:eastAsia="Times New Roman"/>
          <w:i/>
          <w:iCs/>
          <w:color w:val="000000"/>
          <w:spacing w:val="3"/>
          <w:sz w:val="24"/>
          <w:szCs w:val="24"/>
        </w:rPr>
        <w:t xml:space="preserve">sa, </w:t>
      </w:r>
      <w:r w:rsidRPr="00F96120">
        <w:rPr>
          <w:rFonts w:eastAsia="Times New Roman"/>
          <w:color w:val="000000"/>
          <w:spacing w:val="3"/>
          <w:sz w:val="24"/>
          <w:szCs w:val="24"/>
        </w:rPr>
        <w:t xml:space="preserve">un libro scritto dai ragazzi del doposcuola di Barbiana </w:t>
      </w:r>
      <w:r w:rsidRPr="00F96120">
        <w:rPr>
          <w:rFonts w:eastAsia="Times New Roman"/>
          <w:color w:val="000000"/>
          <w:sz w:val="24"/>
          <w:szCs w:val="24"/>
        </w:rPr>
        <w:t xml:space="preserve">insieme al parroco Don Lorenzo Milani che quel doposcuola </w:t>
      </w:r>
      <w:r w:rsidRPr="00F96120">
        <w:rPr>
          <w:rFonts w:eastAsia="Times New Roman"/>
          <w:color w:val="000000"/>
          <w:spacing w:val="-2"/>
          <w:sz w:val="24"/>
          <w:szCs w:val="24"/>
        </w:rPr>
        <w:t xml:space="preserve">aveva organizzato. Adottato come bandiera dal movimento di </w:t>
      </w:r>
      <w:r w:rsidRPr="00F96120">
        <w:rPr>
          <w:rFonts w:eastAsia="Times New Roman"/>
          <w:color w:val="000000"/>
          <w:sz w:val="24"/>
          <w:szCs w:val="24"/>
        </w:rPr>
        <w:t>contestazione studentesco del</w:t>
      </w:r>
      <w:r w:rsidR="006101B7" w:rsidRPr="00F96120">
        <w:rPr>
          <w:rFonts w:eastAsia="Times New Roman"/>
          <w:color w:val="000000"/>
          <w:sz w:val="24"/>
          <w:szCs w:val="24"/>
        </w:rPr>
        <w:t xml:space="preserve"> ’</w:t>
      </w:r>
      <w:r w:rsidRPr="00F96120">
        <w:rPr>
          <w:rFonts w:eastAsia="Times New Roman"/>
          <w:color w:val="000000"/>
          <w:sz w:val="24"/>
          <w:szCs w:val="24"/>
        </w:rPr>
        <w:t>68, quel libro servì tra l</w:t>
      </w:r>
      <w:r w:rsidR="006101B7" w:rsidRPr="00F96120">
        <w:rPr>
          <w:rFonts w:eastAsia="Times New Roman"/>
          <w:color w:val="000000"/>
          <w:sz w:val="24"/>
          <w:szCs w:val="24"/>
        </w:rPr>
        <w:t>’</w:t>
      </w:r>
      <w:r w:rsidRPr="00F96120">
        <w:rPr>
          <w:rFonts w:eastAsia="Times New Roman"/>
          <w:color w:val="000000"/>
          <w:sz w:val="24"/>
          <w:szCs w:val="24"/>
        </w:rPr>
        <w:t xml:space="preserve">altro a </w:t>
      </w:r>
      <w:r w:rsidRPr="00F96120">
        <w:rPr>
          <w:rFonts w:eastAsia="Times New Roman"/>
          <w:color w:val="000000"/>
          <w:spacing w:val="2"/>
          <w:sz w:val="24"/>
          <w:szCs w:val="24"/>
        </w:rPr>
        <w:t>«dare il la» alla sociologia della scuola in Italia. L</w:t>
      </w:r>
      <w:r w:rsidR="006101B7" w:rsidRPr="00F96120">
        <w:rPr>
          <w:rFonts w:eastAsia="Times New Roman"/>
          <w:color w:val="000000"/>
          <w:spacing w:val="2"/>
          <w:sz w:val="24"/>
          <w:szCs w:val="24"/>
        </w:rPr>
        <w:t>’</w:t>
      </w:r>
      <w:r w:rsidRPr="00F96120">
        <w:rPr>
          <w:rFonts w:eastAsia="Times New Roman"/>
          <w:color w:val="000000"/>
          <w:spacing w:val="2"/>
          <w:sz w:val="24"/>
          <w:szCs w:val="24"/>
        </w:rPr>
        <w:t>accusa alla</w:t>
      </w:r>
      <w:r w:rsidR="001C7953" w:rsidRPr="00F96120">
        <w:rPr>
          <w:rFonts w:eastAsia="Times New Roman"/>
          <w:color w:val="000000"/>
          <w:spacing w:val="2"/>
          <w:sz w:val="24"/>
          <w:szCs w:val="24"/>
        </w:rPr>
        <w:t xml:space="preserve"> scuola di essere borghese, sorda ai bisogni sociali degli studen</w:t>
      </w:r>
      <w:r w:rsidR="001C7953" w:rsidRPr="00F96120">
        <w:rPr>
          <w:rFonts w:eastAsia="Times New Roman"/>
          <w:color w:val="000000"/>
          <w:spacing w:val="2"/>
          <w:sz w:val="24"/>
          <w:szCs w:val="24"/>
        </w:rPr>
        <w:softHyphen/>
        <w:t>ti, era particolarmente pertinente in un periodo in cui la com</w:t>
      </w:r>
      <w:r w:rsidR="001C7953" w:rsidRPr="00F96120">
        <w:rPr>
          <w:rFonts w:eastAsia="Times New Roman"/>
          <w:color w:val="000000"/>
          <w:spacing w:val="2"/>
          <w:sz w:val="24"/>
          <w:szCs w:val="24"/>
        </w:rPr>
        <w:softHyphen/>
        <w:t>posizione sociale della popolazione scolastica stava mutando. Per la prima volta nella storia del paese i ceti sociali inferiori si accostavano in massa all</w:t>
      </w:r>
      <w:r w:rsidR="006101B7" w:rsidRPr="00F96120">
        <w:rPr>
          <w:rFonts w:eastAsia="Times New Roman"/>
          <w:color w:val="000000"/>
          <w:spacing w:val="2"/>
          <w:sz w:val="24"/>
          <w:szCs w:val="24"/>
        </w:rPr>
        <w:t>’</w:t>
      </w:r>
      <w:r w:rsidR="001C7953" w:rsidRPr="00F96120">
        <w:rPr>
          <w:rFonts w:eastAsia="Times New Roman"/>
          <w:color w:val="000000"/>
          <w:spacing w:val="2"/>
          <w:sz w:val="24"/>
          <w:szCs w:val="24"/>
        </w:rPr>
        <w:t>istruzione secondaria, alla scuola me</w:t>
      </w:r>
      <w:r w:rsidR="001C7953" w:rsidRPr="00F96120">
        <w:rPr>
          <w:rFonts w:eastAsia="Times New Roman"/>
          <w:color w:val="000000"/>
          <w:spacing w:val="2"/>
          <w:sz w:val="24"/>
          <w:szCs w:val="24"/>
        </w:rPr>
        <w:softHyphen/>
        <w:t>dia inferiore che completa l</w:t>
      </w:r>
      <w:r w:rsidR="006101B7" w:rsidRPr="00F96120">
        <w:rPr>
          <w:rFonts w:eastAsia="Times New Roman"/>
          <w:color w:val="000000"/>
          <w:spacing w:val="2"/>
          <w:sz w:val="24"/>
          <w:szCs w:val="24"/>
        </w:rPr>
        <w:t>’</w:t>
      </w:r>
      <w:r w:rsidR="001C7953" w:rsidRPr="00F96120">
        <w:rPr>
          <w:rFonts w:eastAsia="Times New Roman"/>
          <w:color w:val="000000"/>
          <w:spacing w:val="2"/>
          <w:sz w:val="24"/>
          <w:szCs w:val="24"/>
        </w:rPr>
        <w:t xml:space="preserve">obbligo. Cominciò a farsi largo </w:t>
      </w:r>
      <w:r w:rsidR="0071232A" w:rsidRPr="00F96120">
        <w:rPr>
          <w:rFonts w:eastAsia="Times New Roman"/>
          <w:color w:val="000000"/>
          <w:spacing w:val="2"/>
          <w:sz w:val="24"/>
          <w:szCs w:val="24"/>
        </w:rPr>
        <w:t>l’</w:t>
      </w:r>
      <w:r w:rsidR="001C7953" w:rsidRPr="00F96120">
        <w:rPr>
          <w:rFonts w:eastAsia="Times New Roman"/>
          <w:color w:val="000000"/>
          <w:spacing w:val="2"/>
          <w:sz w:val="24"/>
          <w:szCs w:val="24"/>
        </w:rPr>
        <w:t>idea che le condizioni sociali della famiglia influenzano pesan</w:t>
      </w:r>
      <w:r w:rsidR="001C7953" w:rsidRPr="00F96120">
        <w:rPr>
          <w:rFonts w:eastAsia="Times New Roman"/>
          <w:color w:val="000000"/>
          <w:spacing w:val="2"/>
          <w:sz w:val="24"/>
          <w:szCs w:val="24"/>
        </w:rPr>
        <w:softHyphen/>
        <w:t xml:space="preserve">temente </w:t>
      </w:r>
      <w:r w:rsidR="0071232A" w:rsidRPr="00F96120">
        <w:rPr>
          <w:rFonts w:eastAsia="Times New Roman"/>
          <w:color w:val="000000"/>
          <w:spacing w:val="2"/>
          <w:sz w:val="24"/>
          <w:szCs w:val="24"/>
        </w:rPr>
        <w:t>l’</w:t>
      </w:r>
      <w:r w:rsidR="001C7953" w:rsidRPr="00F96120">
        <w:rPr>
          <w:rFonts w:eastAsia="Times New Roman"/>
          <w:color w:val="000000"/>
          <w:spacing w:val="2"/>
          <w:sz w:val="24"/>
          <w:szCs w:val="24"/>
        </w:rPr>
        <w:t>accesso e il successo degli alunni nella scuola e che la scuola deve assumersi il compito di rimediare allo svantaggio di partenza. Si è sempre saputo che questo svantaggio ha origine nell</w:t>
      </w:r>
      <w:r w:rsidR="0071232A" w:rsidRPr="00F96120">
        <w:rPr>
          <w:rFonts w:eastAsia="Times New Roman"/>
          <w:color w:val="000000"/>
          <w:spacing w:val="2"/>
          <w:sz w:val="24"/>
          <w:szCs w:val="24"/>
        </w:rPr>
        <w:t>’</w:t>
      </w:r>
      <w:r w:rsidR="001C7953" w:rsidRPr="00F96120">
        <w:rPr>
          <w:rFonts w:eastAsia="Times New Roman"/>
          <w:color w:val="000000"/>
          <w:spacing w:val="2"/>
          <w:sz w:val="24"/>
          <w:szCs w:val="24"/>
        </w:rPr>
        <w:t>indigenza che, tradizionalmente, si è pensato a tamponare con misure caritatevoli e assistenzialistiche.</w:t>
      </w:r>
    </w:p>
    <w:p w:rsidR="001C7953" w:rsidRPr="00F96120" w:rsidRDefault="001C7953" w:rsidP="00F96120">
      <w:pPr>
        <w:shd w:val="clear" w:color="auto" w:fill="FFFFFF"/>
        <w:ind w:left="5" w:firstLine="421"/>
        <w:jc w:val="both"/>
        <w:rPr>
          <w:rFonts w:eastAsia="Times New Roman"/>
          <w:color w:val="000000"/>
          <w:spacing w:val="2"/>
          <w:sz w:val="24"/>
          <w:szCs w:val="24"/>
        </w:rPr>
      </w:pPr>
      <w:r w:rsidRPr="00F96120">
        <w:rPr>
          <w:rFonts w:eastAsia="Times New Roman"/>
          <w:color w:val="000000"/>
          <w:spacing w:val="2"/>
          <w:sz w:val="24"/>
          <w:szCs w:val="24"/>
        </w:rPr>
        <w:t>Una politica di decondizionamento e di educazione compensatoria implica innanzitutto l</w:t>
      </w:r>
      <w:r w:rsidR="0071232A" w:rsidRPr="00F96120">
        <w:rPr>
          <w:rFonts w:eastAsia="Times New Roman"/>
          <w:color w:val="000000"/>
          <w:spacing w:val="2"/>
          <w:sz w:val="24"/>
          <w:szCs w:val="24"/>
        </w:rPr>
        <w:t>’</w:t>
      </w:r>
      <w:r w:rsidRPr="00F96120">
        <w:rPr>
          <w:rFonts w:eastAsia="Times New Roman"/>
          <w:color w:val="000000"/>
          <w:spacing w:val="2"/>
          <w:sz w:val="24"/>
          <w:szCs w:val="24"/>
        </w:rPr>
        <w:t>ampliamento del tempo-scuola e l</w:t>
      </w:r>
      <w:r w:rsidR="0071232A" w:rsidRPr="00F96120">
        <w:rPr>
          <w:rFonts w:eastAsia="Times New Roman"/>
          <w:color w:val="000000"/>
          <w:spacing w:val="2"/>
          <w:sz w:val="24"/>
          <w:szCs w:val="24"/>
        </w:rPr>
        <w:t>’</w:t>
      </w:r>
      <w:r w:rsidRPr="00F96120">
        <w:rPr>
          <w:rFonts w:eastAsia="Times New Roman"/>
          <w:color w:val="000000"/>
          <w:spacing w:val="2"/>
          <w:sz w:val="24"/>
          <w:szCs w:val="24"/>
        </w:rPr>
        <w:t>adozione di un adeguato indirizzo pedagogico. Il doposcuola previsto dalla legge di riforma della scuola media unica (1962) riuscì a cogliere solo il primo di questi obiettivi. Era un rimedio per togliere i ragazzi dalla strada e dall</w:t>
      </w:r>
      <w:r w:rsidR="0071232A" w:rsidRPr="00F96120">
        <w:rPr>
          <w:rFonts w:eastAsia="Times New Roman"/>
          <w:color w:val="000000"/>
          <w:spacing w:val="2"/>
          <w:sz w:val="24"/>
          <w:szCs w:val="24"/>
        </w:rPr>
        <w:t>’</w:t>
      </w:r>
      <w:r w:rsidRPr="00F96120">
        <w:rPr>
          <w:rFonts w:eastAsia="Times New Roman"/>
          <w:color w:val="000000"/>
          <w:spacing w:val="2"/>
          <w:sz w:val="24"/>
          <w:szCs w:val="24"/>
        </w:rPr>
        <w:t>isola</w:t>
      </w:r>
      <w:r w:rsidRPr="00F96120">
        <w:rPr>
          <w:rFonts w:eastAsia="Times New Roman"/>
          <w:color w:val="000000"/>
          <w:spacing w:val="2"/>
          <w:sz w:val="24"/>
          <w:szCs w:val="24"/>
        </w:rPr>
        <w:softHyphen/>
        <w:t>mento, un ambulatorio didattico-assistenziale per aiutare gli alunni poveri a fare i compiti di casa, non uno strumento capace di offrire a tutti, strati popolari e ceti medi, un ricco itinerario educativo. Per attuare il tempo pieno come «scuola integrata» non basta aumentare il tempo-scuola. Ci vogliono innovazioni metodologiche, strutture e attrezzature adeguate, ampi spazi, aule-laboratorio, aule-ricerca, palestre, servizi di trasporto e mensa, mobilità di gruppi-classe, collaborazione e partecipazione delle famiglie, supporto degli enti locali.</w:t>
      </w:r>
    </w:p>
    <w:p w:rsidR="001C7953" w:rsidRPr="00F96120" w:rsidRDefault="001C7953" w:rsidP="00F96120">
      <w:pPr>
        <w:shd w:val="clear" w:color="auto" w:fill="FFFFFF"/>
        <w:ind w:left="5" w:firstLine="421"/>
        <w:jc w:val="both"/>
        <w:rPr>
          <w:rFonts w:eastAsia="Times New Roman"/>
          <w:color w:val="000000"/>
          <w:spacing w:val="2"/>
          <w:sz w:val="24"/>
          <w:szCs w:val="24"/>
        </w:rPr>
      </w:pPr>
      <w:r w:rsidRPr="00F96120">
        <w:rPr>
          <w:rFonts w:eastAsia="Times New Roman"/>
          <w:color w:val="000000"/>
          <w:spacing w:val="2"/>
          <w:sz w:val="24"/>
          <w:szCs w:val="24"/>
        </w:rPr>
        <w:t xml:space="preserve">Un cambiamento fondamentale in questa direzione è stato avviato dalla legge n. 820 del 1971 che ha introdotto il </w:t>
      </w:r>
      <w:r w:rsidRPr="00F96120">
        <w:rPr>
          <w:rFonts w:eastAsia="Times New Roman"/>
          <w:i/>
          <w:iCs/>
          <w:color w:val="000000"/>
          <w:spacing w:val="2"/>
          <w:sz w:val="24"/>
          <w:szCs w:val="24"/>
        </w:rPr>
        <w:t xml:space="preserve">tempo pieno </w:t>
      </w:r>
      <w:r w:rsidRPr="00F96120">
        <w:rPr>
          <w:rFonts w:eastAsia="Times New Roman"/>
          <w:color w:val="000000"/>
          <w:spacing w:val="2"/>
          <w:sz w:val="24"/>
          <w:szCs w:val="24"/>
        </w:rPr>
        <w:t>nella scuola elementare: 40 ore settimanali (comprensive del tempo-mensa). La legge distingue tre modelli organizzativi che una regolamentazione successiva (1972) ha così specifica</w:t>
      </w:r>
      <w:r w:rsidRPr="00F96120">
        <w:rPr>
          <w:rFonts w:eastAsia="Times New Roman"/>
          <w:color w:val="000000"/>
          <w:spacing w:val="2"/>
          <w:sz w:val="24"/>
          <w:szCs w:val="24"/>
        </w:rPr>
        <w:softHyphen/>
        <w:t>to: classi integrate a tempo pieno, con due insegnanti per classe in posizione generalmente paritaria (tempo pieno in senso stretto); attività integrative pomeridiane facoltative per gruppi di alunni (con la variante di un sistema a laboratorio); insegna</w:t>
      </w:r>
      <w:r w:rsidRPr="00F96120">
        <w:rPr>
          <w:rFonts w:eastAsia="Times New Roman"/>
          <w:color w:val="000000"/>
          <w:spacing w:val="2"/>
          <w:sz w:val="24"/>
          <w:szCs w:val="24"/>
        </w:rPr>
        <w:softHyphen/>
        <w:t>menti speciali (musica, lingua straniera, ecc.) affidati a docenti «specialisti». La percentuale della popolazione coinvolta dal tempo pieno (15% circa) non è variata dopo la riforma. Sul territorio nazionale le percentuali più alte sono nelle aree urbane del Centro-Nord.</w:t>
      </w:r>
    </w:p>
    <w:p w:rsidR="001C7953" w:rsidRPr="00F96120" w:rsidRDefault="001C7953" w:rsidP="00F96120">
      <w:pPr>
        <w:shd w:val="clear" w:color="auto" w:fill="FFFFFF"/>
        <w:ind w:left="5" w:firstLine="421"/>
        <w:jc w:val="both"/>
        <w:rPr>
          <w:rFonts w:eastAsia="Times New Roman"/>
          <w:color w:val="000000"/>
          <w:spacing w:val="2"/>
          <w:sz w:val="24"/>
          <w:szCs w:val="24"/>
        </w:rPr>
      </w:pPr>
      <w:r w:rsidRPr="00F96120">
        <w:rPr>
          <w:rFonts w:eastAsia="Times New Roman"/>
          <w:color w:val="000000"/>
          <w:spacing w:val="2"/>
          <w:sz w:val="24"/>
          <w:szCs w:val="24"/>
        </w:rPr>
        <w:t xml:space="preserve">Oltre al tempo pieno, </w:t>
      </w:r>
      <w:r w:rsidR="0071232A" w:rsidRPr="00F96120">
        <w:rPr>
          <w:rFonts w:eastAsia="Times New Roman"/>
          <w:color w:val="000000"/>
          <w:spacing w:val="2"/>
          <w:sz w:val="24"/>
          <w:szCs w:val="24"/>
        </w:rPr>
        <w:t>l’</w:t>
      </w:r>
      <w:r w:rsidRPr="00F96120">
        <w:rPr>
          <w:rFonts w:eastAsia="Times New Roman"/>
          <w:color w:val="000000"/>
          <w:spacing w:val="2"/>
          <w:sz w:val="24"/>
          <w:szCs w:val="24"/>
        </w:rPr>
        <w:t>art. 8 della legge 148 prevede il tempo lungo, che significa la permanenza a scuola fino a 37 ore settimanali. Per ragioni finanziarie questo modello di tempo lungo non è stato realizzato, ma una recente circolare (1996) lo rilancia come soluzione capace di rispondere alle esigenze organizzative della scuola.</w:t>
      </w:r>
    </w:p>
    <w:p w:rsidR="001C7953" w:rsidRPr="00F96120" w:rsidRDefault="001C7953" w:rsidP="00F96120">
      <w:pPr>
        <w:shd w:val="clear" w:color="auto" w:fill="FFFFFF"/>
        <w:ind w:left="5" w:firstLine="421"/>
        <w:jc w:val="both"/>
        <w:rPr>
          <w:rFonts w:eastAsia="Times New Roman"/>
          <w:color w:val="000000"/>
          <w:spacing w:val="2"/>
          <w:sz w:val="24"/>
          <w:szCs w:val="24"/>
        </w:rPr>
      </w:pPr>
      <w:r w:rsidRPr="00F96120">
        <w:rPr>
          <w:rFonts w:eastAsia="Times New Roman"/>
          <w:color w:val="000000"/>
          <w:spacing w:val="2"/>
          <w:sz w:val="24"/>
          <w:szCs w:val="24"/>
        </w:rPr>
        <w:lastRenderedPageBreak/>
        <w:t>Nella scuola media le classi a tempo pieno e i doposcuola sono stati soppiantati nel 1983 dalle classi a tempo prolungato, che hanno un orario normale fino a 40 ore settimanali. La loro istituzione non comporta novità imponenti, né pone specifici problemi di coordinamento didattico, tuttavia necessita la di</w:t>
      </w:r>
      <w:r w:rsidRPr="00F96120">
        <w:rPr>
          <w:rFonts w:eastAsia="Times New Roman"/>
          <w:color w:val="000000"/>
          <w:spacing w:val="2"/>
          <w:sz w:val="24"/>
          <w:szCs w:val="24"/>
        </w:rPr>
        <w:softHyphen/>
        <w:t>sponibilità di strutture e attrezzature idonee, la richiesta da parte di un numero di famiglie sufficiente a formare almeno una classe e il rispetto dei «limiti numerici», cioè dell</w:t>
      </w:r>
      <w:r w:rsidR="0071232A" w:rsidRPr="00F96120">
        <w:rPr>
          <w:rFonts w:eastAsia="Times New Roman"/>
          <w:color w:val="000000"/>
          <w:spacing w:val="2"/>
          <w:sz w:val="24"/>
          <w:szCs w:val="24"/>
        </w:rPr>
        <w:t>’</w:t>
      </w:r>
      <w:r w:rsidRPr="00F96120">
        <w:rPr>
          <w:rFonts w:eastAsia="Times New Roman"/>
          <w:color w:val="000000"/>
          <w:spacing w:val="2"/>
          <w:sz w:val="24"/>
          <w:szCs w:val="24"/>
        </w:rPr>
        <w:t>organico del personale della scuola. Le classi a tempo prolungato raccolgono circa il 25% delle classi e il 23% degli alunni delle medie.</w:t>
      </w:r>
    </w:p>
    <w:p w:rsidR="001C7953" w:rsidRPr="00F96120" w:rsidRDefault="001C7953" w:rsidP="00F96120">
      <w:pPr>
        <w:shd w:val="clear" w:color="auto" w:fill="FFFFFF"/>
        <w:ind w:left="5" w:firstLine="421"/>
        <w:jc w:val="both"/>
        <w:rPr>
          <w:rFonts w:eastAsia="Times New Roman"/>
          <w:color w:val="000000"/>
          <w:spacing w:val="2"/>
          <w:sz w:val="24"/>
          <w:szCs w:val="24"/>
        </w:rPr>
      </w:pPr>
      <w:r w:rsidRPr="00F96120">
        <w:rPr>
          <w:rFonts w:eastAsia="Times New Roman"/>
          <w:color w:val="000000"/>
          <w:spacing w:val="2"/>
          <w:sz w:val="24"/>
          <w:szCs w:val="24"/>
        </w:rPr>
        <w:t>Il prolungamento del tempo scolastico non riscuote un consenso unanime. È vero che la domanda di un tempo-scuola «lungo» è assai diffusa e consolidata, specie in alcuni contesti metropolitani del Centro e del Nord, dove non sempre può essere accolta per i vincoli posti dalla legge. Esiste tuttavia anche una «controdomanda» di scuola breve. Alcuni diffidano della monopolizzazione del tempo educativo da parte della scuola, altri temono che il prolungamento dell</w:t>
      </w:r>
      <w:r w:rsidR="0071232A" w:rsidRPr="00F96120">
        <w:rPr>
          <w:rFonts w:eastAsia="Times New Roman"/>
          <w:color w:val="000000"/>
          <w:spacing w:val="2"/>
          <w:sz w:val="24"/>
          <w:szCs w:val="24"/>
        </w:rPr>
        <w:t>’</w:t>
      </w:r>
      <w:r w:rsidRPr="00F96120">
        <w:rPr>
          <w:rFonts w:eastAsia="Times New Roman"/>
          <w:color w:val="000000"/>
          <w:spacing w:val="2"/>
          <w:sz w:val="24"/>
          <w:szCs w:val="24"/>
        </w:rPr>
        <w:t xml:space="preserve">orario comporti situazioni di stress per i bambini. Si obietta inoltre che il tempo pieno è figlio di una concezione dei meccanismi formativi «scuola-centrica», dettata dalle esigenze della società industriale, che non lascia respiro agli altri spazi educativi esistenti nel territorio e che non rispetta il diritto del bambino al tempo libero dopo lunghe ore di scuola. Per quanto si cerchi di variare opportunamente le attività e di alleggerirle, la quinta, la sesta o la settima ora di permanenza a scuola diminuiscono il livello di attenzione e rallentano </w:t>
      </w:r>
      <w:r w:rsidR="0071232A" w:rsidRPr="00F96120">
        <w:rPr>
          <w:rFonts w:eastAsia="Times New Roman"/>
          <w:color w:val="000000"/>
          <w:spacing w:val="2"/>
          <w:sz w:val="24"/>
          <w:szCs w:val="24"/>
        </w:rPr>
        <w:t>l’</w:t>
      </w:r>
      <w:r w:rsidRPr="00F96120">
        <w:rPr>
          <w:rFonts w:eastAsia="Times New Roman"/>
          <w:color w:val="000000"/>
          <w:spacing w:val="2"/>
          <w:sz w:val="24"/>
          <w:szCs w:val="24"/>
        </w:rPr>
        <w:t>apprendimento.</w:t>
      </w:r>
    </w:p>
    <w:p w:rsidR="001C7953" w:rsidRPr="00F96120" w:rsidRDefault="001C7953" w:rsidP="00F96120">
      <w:pPr>
        <w:shd w:val="clear" w:color="auto" w:fill="FFFFFF"/>
        <w:ind w:left="5" w:firstLine="421"/>
        <w:jc w:val="both"/>
        <w:rPr>
          <w:rFonts w:eastAsia="Times New Roman"/>
          <w:color w:val="000000"/>
          <w:spacing w:val="2"/>
          <w:sz w:val="24"/>
          <w:szCs w:val="24"/>
        </w:rPr>
      </w:pPr>
      <w:r w:rsidRPr="00F96120">
        <w:rPr>
          <w:rFonts w:eastAsia="Times New Roman"/>
          <w:color w:val="000000"/>
          <w:spacing w:val="2"/>
          <w:sz w:val="24"/>
          <w:szCs w:val="24"/>
        </w:rPr>
        <w:t>Occupandoci della scuola materna ci siamo già soffermati sul tema del lavoro femminile nelle società industriali. In Italia la percentuale di lavoratrici tra le madri che hanno un figlio con meno di 10 anni è il 42% (negli altri paesi europei si va dal 23% dell</w:t>
      </w:r>
      <w:r w:rsidR="0071232A" w:rsidRPr="00F96120">
        <w:rPr>
          <w:rFonts w:eastAsia="Times New Roman"/>
          <w:color w:val="000000"/>
          <w:spacing w:val="2"/>
          <w:sz w:val="24"/>
          <w:szCs w:val="24"/>
        </w:rPr>
        <w:t>’</w:t>
      </w:r>
      <w:r w:rsidRPr="00F96120">
        <w:rPr>
          <w:rFonts w:eastAsia="Times New Roman"/>
          <w:color w:val="000000"/>
          <w:spacing w:val="2"/>
          <w:sz w:val="24"/>
          <w:szCs w:val="24"/>
        </w:rPr>
        <w:t xml:space="preserve">Irlanda al 79% della Danimarca). Come accade per </w:t>
      </w:r>
      <w:r w:rsidR="0071232A" w:rsidRPr="00F96120">
        <w:rPr>
          <w:rFonts w:eastAsia="Times New Roman"/>
          <w:color w:val="000000"/>
          <w:spacing w:val="2"/>
          <w:sz w:val="24"/>
          <w:szCs w:val="24"/>
        </w:rPr>
        <w:t>l’</w:t>
      </w:r>
      <w:r w:rsidRPr="00F96120">
        <w:rPr>
          <w:rFonts w:eastAsia="Times New Roman"/>
          <w:color w:val="000000"/>
          <w:spacing w:val="2"/>
          <w:sz w:val="24"/>
          <w:szCs w:val="24"/>
        </w:rPr>
        <w:t>educa</w:t>
      </w:r>
      <w:r w:rsidRPr="00F96120">
        <w:rPr>
          <w:rFonts w:eastAsia="Times New Roman"/>
          <w:color w:val="000000"/>
          <w:spacing w:val="2"/>
          <w:sz w:val="24"/>
          <w:szCs w:val="24"/>
        </w:rPr>
        <w:softHyphen/>
        <w:t>zione prescolare, anche la domanda di tempo lungo nella scuola dell</w:t>
      </w:r>
      <w:r w:rsidR="0071232A" w:rsidRPr="00F96120">
        <w:rPr>
          <w:rFonts w:eastAsia="Times New Roman"/>
          <w:color w:val="000000"/>
          <w:spacing w:val="2"/>
          <w:sz w:val="24"/>
          <w:szCs w:val="24"/>
        </w:rPr>
        <w:t>’</w:t>
      </w:r>
      <w:r w:rsidRPr="00F96120">
        <w:rPr>
          <w:rFonts w:eastAsia="Times New Roman"/>
          <w:color w:val="000000"/>
          <w:spacing w:val="2"/>
          <w:sz w:val="24"/>
          <w:szCs w:val="24"/>
        </w:rPr>
        <w:t>obbligo è superiore al tasso di partecipazione delle donne al mercato del lavoro.</w:t>
      </w:r>
    </w:p>
    <w:p w:rsidR="00B05544" w:rsidRPr="00F96120" w:rsidRDefault="00B05544" w:rsidP="00F96120">
      <w:pPr>
        <w:shd w:val="clear" w:color="auto" w:fill="FFFFFF"/>
        <w:ind w:left="5" w:firstLine="421"/>
        <w:jc w:val="both"/>
        <w:rPr>
          <w:rFonts w:eastAsia="Times New Roman"/>
          <w:color w:val="000000"/>
          <w:spacing w:val="2"/>
          <w:sz w:val="24"/>
          <w:szCs w:val="24"/>
        </w:rPr>
      </w:pPr>
    </w:p>
    <w:p w:rsidR="00B05544" w:rsidRPr="00F96120" w:rsidRDefault="00B05544" w:rsidP="00F96120">
      <w:pPr>
        <w:shd w:val="clear" w:color="auto" w:fill="FFFFFF"/>
        <w:ind w:left="23"/>
        <w:jc w:val="right"/>
        <w:rPr>
          <w:i/>
          <w:iCs/>
          <w:sz w:val="24"/>
          <w:szCs w:val="24"/>
        </w:rPr>
      </w:pPr>
    </w:p>
    <w:p w:rsidR="00B05544" w:rsidRPr="00F96120" w:rsidRDefault="00B05544" w:rsidP="00F96120">
      <w:pPr>
        <w:shd w:val="clear" w:color="auto" w:fill="FFFFFF"/>
        <w:ind w:left="5" w:hanging="5"/>
        <w:jc w:val="both"/>
        <w:rPr>
          <w:rFonts w:eastAsia="Times New Roman"/>
          <w:color w:val="000000"/>
          <w:spacing w:val="2"/>
          <w:sz w:val="24"/>
          <w:szCs w:val="24"/>
        </w:rPr>
      </w:pPr>
    </w:p>
    <w:sectPr w:rsidR="00B05544" w:rsidRPr="00F96120" w:rsidSect="001C7953">
      <w:type w:val="continuous"/>
      <w:pgSz w:w="11909" w:h="16834"/>
      <w:pgMar w:top="1418" w:right="1134" w:bottom="1134" w:left="1134"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autoHyphenation/>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Setting w:name="useWord2013TrackBottomHyphenation" w:uri="http://schemas.microsoft.com/office/word" w:val="1"/>
  </w:compat>
  <w:rsids>
    <w:rsidRoot w:val="001C7953"/>
    <w:rsid w:val="00126481"/>
    <w:rsid w:val="001C7953"/>
    <w:rsid w:val="006101B7"/>
    <w:rsid w:val="00682F44"/>
    <w:rsid w:val="006B64B7"/>
    <w:rsid w:val="0071232A"/>
    <w:rsid w:val="007F5160"/>
    <w:rsid w:val="00B05544"/>
    <w:rsid w:val="00C7531A"/>
    <w:rsid w:val="00C936A8"/>
    <w:rsid w:val="00E028E1"/>
    <w:rsid w:val="00E90428"/>
    <w:rsid w:val="00EC50DF"/>
    <w:rsid w:val="00F605E6"/>
    <w:rsid w:val="00F96120"/>
    <w:rsid w:val="00FA15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A3AE45B-29A3-4379-8B28-AC1BF4FD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605E6"/>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1010</Words>
  <Characters>5763</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g.paolo</dc:creator>
  <cp:keywords/>
  <dc:description/>
  <cp:lastModifiedBy>Elisa Fenzi</cp:lastModifiedBy>
  <cp:revision>13</cp:revision>
  <dcterms:created xsi:type="dcterms:W3CDTF">2022-09-03T05:38:00Z</dcterms:created>
  <dcterms:modified xsi:type="dcterms:W3CDTF">2023-05-11T15:49:00Z</dcterms:modified>
</cp:coreProperties>
</file>