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5DC18" w14:textId="77777777" w:rsidR="005D64BE" w:rsidRDefault="005D64BE" w:rsidP="0005631B">
      <w:pPr>
        <w:spacing w:after="0" w:line="240" w:lineRule="auto"/>
        <w:jc w:val="center"/>
        <w:rPr>
          <w:rFonts w:ascii="Times New Roman" w:hAnsi="Times New Roman" w:cs="Times New Roman"/>
          <w:b/>
          <w:bCs/>
          <w:i/>
          <w:sz w:val="24"/>
          <w:szCs w:val="24"/>
        </w:rPr>
      </w:pPr>
      <w:r w:rsidRPr="0005631B">
        <w:rPr>
          <w:rFonts w:ascii="Times New Roman" w:hAnsi="Times New Roman" w:cs="Times New Roman"/>
          <w:b/>
          <w:bCs/>
          <w:smallCaps/>
          <w:sz w:val="24"/>
          <w:szCs w:val="24"/>
        </w:rPr>
        <w:t xml:space="preserve">Guido </w:t>
      </w:r>
      <w:proofErr w:type="spellStart"/>
      <w:r w:rsidRPr="0005631B">
        <w:rPr>
          <w:rFonts w:ascii="Times New Roman" w:hAnsi="Times New Roman" w:cs="Times New Roman"/>
          <w:b/>
          <w:bCs/>
          <w:smallCaps/>
          <w:sz w:val="24"/>
          <w:szCs w:val="24"/>
        </w:rPr>
        <w:t>Crainz</w:t>
      </w:r>
      <w:proofErr w:type="spellEnd"/>
      <w:r w:rsidRPr="0005631B">
        <w:rPr>
          <w:rFonts w:ascii="Times New Roman" w:hAnsi="Times New Roman" w:cs="Times New Roman"/>
          <w:b/>
          <w:bCs/>
          <w:sz w:val="24"/>
          <w:szCs w:val="24"/>
        </w:rPr>
        <w:t xml:space="preserve">, </w:t>
      </w:r>
      <w:r w:rsidRPr="0005631B">
        <w:rPr>
          <w:rFonts w:ascii="Times New Roman" w:hAnsi="Times New Roman" w:cs="Times New Roman"/>
          <w:b/>
          <w:bCs/>
          <w:i/>
          <w:sz w:val="24"/>
          <w:szCs w:val="24"/>
        </w:rPr>
        <w:t>Crisi e ripiegamento dei movimenti collettivi</w:t>
      </w:r>
    </w:p>
    <w:p w14:paraId="0C6947C8" w14:textId="77777777" w:rsidR="0005631B" w:rsidRDefault="0005631B" w:rsidP="0005631B">
      <w:pPr>
        <w:spacing w:after="0" w:line="240" w:lineRule="auto"/>
        <w:jc w:val="both"/>
        <w:rPr>
          <w:rFonts w:ascii="Times New Roman" w:hAnsi="Times New Roman" w:cs="Times New Roman"/>
          <w:sz w:val="20"/>
          <w:szCs w:val="20"/>
        </w:rPr>
      </w:pPr>
    </w:p>
    <w:p w14:paraId="3DF38CF0" w14:textId="77777777" w:rsidR="0005631B" w:rsidRDefault="0005631B" w:rsidP="0005631B">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(da </w:t>
      </w:r>
      <w:r>
        <w:rPr>
          <w:rFonts w:ascii="Times New Roman" w:hAnsi="Times New Roman" w:cs="Times New Roman"/>
          <w:smallCaps/>
          <w:sz w:val="20"/>
          <w:szCs w:val="20"/>
        </w:rPr>
        <w:t xml:space="preserve">G. </w:t>
      </w:r>
      <w:proofErr w:type="spellStart"/>
      <w:r>
        <w:rPr>
          <w:rFonts w:ascii="Times New Roman" w:hAnsi="Times New Roman" w:cs="Times New Roman"/>
          <w:smallCaps/>
          <w:sz w:val="20"/>
          <w:szCs w:val="20"/>
        </w:rPr>
        <w:t>Crainz</w:t>
      </w:r>
      <w:proofErr w:type="spellEnd"/>
      <w:r>
        <w:rPr>
          <w:rFonts w:ascii="Times New Roman" w:hAnsi="Times New Roman" w:cs="Times New Roman"/>
          <w:sz w:val="20"/>
          <w:szCs w:val="20"/>
        </w:rPr>
        <w:t xml:space="preserve">, </w:t>
      </w:r>
      <w:r>
        <w:rPr>
          <w:rFonts w:ascii="Times New Roman" w:hAnsi="Times New Roman" w:cs="Times New Roman"/>
          <w:i/>
          <w:iCs/>
          <w:sz w:val="20"/>
          <w:szCs w:val="20"/>
        </w:rPr>
        <w:t>L’Italia repubblicana</w:t>
      </w:r>
      <w:r>
        <w:rPr>
          <w:rFonts w:ascii="Times New Roman" w:hAnsi="Times New Roman" w:cs="Times New Roman"/>
          <w:sz w:val="20"/>
          <w:szCs w:val="20"/>
        </w:rPr>
        <w:t xml:space="preserve">, in </w:t>
      </w:r>
      <w:r>
        <w:rPr>
          <w:rFonts w:ascii="Times New Roman" w:hAnsi="Times New Roman" w:cs="Times New Roman"/>
          <w:smallCaps/>
          <w:sz w:val="20"/>
          <w:szCs w:val="20"/>
        </w:rPr>
        <w:t xml:space="preserve">Aa. </w:t>
      </w:r>
      <w:proofErr w:type="spellStart"/>
      <w:r>
        <w:rPr>
          <w:rFonts w:ascii="Times New Roman" w:hAnsi="Times New Roman" w:cs="Times New Roman"/>
          <w:smallCaps/>
          <w:sz w:val="20"/>
          <w:szCs w:val="20"/>
        </w:rPr>
        <w:t>Vv</w:t>
      </w:r>
      <w:proofErr w:type="spellEnd"/>
      <w:r>
        <w:rPr>
          <w:rFonts w:ascii="Times New Roman" w:hAnsi="Times New Roman" w:cs="Times New Roman"/>
          <w:smallCaps/>
          <w:sz w:val="20"/>
          <w:szCs w:val="20"/>
        </w:rPr>
        <w:t>.</w:t>
      </w:r>
      <w:r>
        <w:rPr>
          <w:rFonts w:ascii="Times New Roman" w:hAnsi="Times New Roman" w:cs="Times New Roman"/>
          <w:sz w:val="20"/>
          <w:szCs w:val="20"/>
        </w:rPr>
        <w:t xml:space="preserve">, </w:t>
      </w:r>
      <w:r>
        <w:rPr>
          <w:rFonts w:ascii="Times New Roman" w:hAnsi="Times New Roman" w:cs="Times New Roman"/>
          <w:i/>
          <w:iCs/>
          <w:sz w:val="20"/>
          <w:szCs w:val="20"/>
        </w:rPr>
        <w:t>Storia contemporanea</w:t>
      </w:r>
      <w:r>
        <w:rPr>
          <w:rFonts w:ascii="Times New Roman" w:hAnsi="Times New Roman" w:cs="Times New Roman"/>
          <w:sz w:val="20"/>
          <w:szCs w:val="20"/>
        </w:rPr>
        <w:t>, Donzelli, Roma 1997, p. 520</w:t>
      </w:r>
    </w:p>
    <w:p w14:paraId="43729F64" w14:textId="77777777" w:rsidR="0005631B" w:rsidRPr="0005631B" w:rsidRDefault="0005631B" w:rsidP="0005631B">
      <w:pPr>
        <w:spacing w:after="0" w:line="240" w:lineRule="auto"/>
        <w:jc w:val="both"/>
        <w:rPr>
          <w:rFonts w:ascii="Times New Roman" w:hAnsi="Times New Roman" w:cs="Times New Roman"/>
          <w:iCs/>
          <w:sz w:val="24"/>
          <w:szCs w:val="24"/>
        </w:rPr>
      </w:pPr>
    </w:p>
    <w:p w14:paraId="1F598EC1" w14:textId="77777777" w:rsidR="005D64BE" w:rsidRPr="0005631B" w:rsidRDefault="005D64BE" w:rsidP="007D0EF2">
      <w:pPr>
        <w:spacing w:after="0"/>
        <w:ind w:firstLine="426"/>
        <w:jc w:val="both"/>
        <w:rPr>
          <w:rFonts w:ascii="Times New Roman" w:hAnsi="Times New Roman" w:cs="Times New Roman"/>
          <w:bCs/>
          <w:sz w:val="24"/>
          <w:szCs w:val="24"/>
        </w:rPr>
      </w:pPr>
      <w:r w:rsidRPr="0005631B">
        <w:rPr>
          <w:rFonts w:ascii="Times New Roman" w:hAnsi="Times New Roman" w:cs="Times New Roman"/>
          <w:bCs/>
          <w:sz w:val="24"/>
          <w:szCs w:val="24"/>
        </w:rPr>
        <w:t>Assume carattere emblematico, in questo quadro, la sconfitta sindacale del 1980 alla Fiat: essa venne accentuata da un grande corteo di impiegati e cittadini che per la prima volta manifestarono in piazza</w:t>
      </w:r>
      <w:r w:rsidRPr="0005631B">
        <w:rPr>
          <w:rFonts w:ascii="Times New Roman" w:hAnsi="Times New Roman" w:cs="Times New Roman"/>
          <w:bCs/>
          <w:i/>
          <w:iCs/>
          <w:sz w:val="24"/>
          <w:szCs w:val="24"/>
        </w:rPr>
        <w:t xml:space="preserve"> </w:t>
      </w:r>
      <w:r w:rsidRPr="0005631B">
        <w:rPr>
          <w:rFonts w:ascii="Times New Roman" w:hAnsi="Times New Roman" w:cs="Times New Roman"/>
          <w:bCs/>
          <w:sz w:val="24"/>
          <w:szCs w:val="24"/>
        </w:rPr>
        <w:t>la propria opposizione, di segno moderato, nei confronti dei sindacati. Significato altrettanto simbolico, ancorché di opposto segno, aveva avuto nel 1977 la tumultuosa agitazione che aveva preso avvio in alcune università italiane e che aveva contestato – talora con forme violente, come a Roma – l’eccessiva moderazione, invece, della condotta sindacale: si rifletteva in quella frattura la divisione fra settori garantiti e settori non garantiti del mercato del lavoro ma emergevano anche lacerazioni più generali. Dietro la stessa allegra dissacrazione che caratterizzava l’area creativa del movimento del ’77 (gli “indiani metropolitani”, come si definirono) si intravedeva in realtà il disagio profondo di una situazione, non solo sociale, di precarietà e di assenza di prospettive: questa area, inoltre, fu presto schiacciata dai messaggi e dalla pratica di violenza dei settori organizzati dell’Autonomia Operaia, che apertamente inneggiavano alla lotta armata, ricorrendo in alcuni casi all’uso di armi da fuoco negli scontri con le forze dell’ordine.</w:t>
      </w:r>
    </w:p>
    <w:sectPr w:rsidR="005D64BE" w:rsidRPr="0005631B" w:rsidSect="00BF3A3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autoHyphenation/>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5D64BE"/>
    <w:rsid w:val="0005631B"/>
    <w:rsid w:val="005D64BE"/>
    <w:rsid w:val="007D0EF2"/>
    <w:rsid w:val="0082755F"/>
    <w:rsid w:val="00855997"/>
    <w:rsid w:val="00BF3A3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C0FD5"/>
  <w15:docId w15:val="{2A3AE45B-29A3-4379-8B28-AC1BF4FDB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D64B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1518556">
      <w:bodyDiv w:val="1"/>
      <w:marLeft w:val="0"/>
      <w:marRight w:val="0"/>
      <w:marTop w:val="0"/>
      <w:marBottom w:val="0"/>
      <w:divBdr>
        <w:top w:val="none" w:sz="0" w:space="0" w:color="auto"/>
        <w:left w:val="none" w:sz="0" w:space="0" w:color="auto"/>
        <w:bottom w:val="none" w:sz="0" w:space="0" w:color="auto"/>
        <w:right w:val="none" w:sz="0" w:space="0" w:color="auto"/>
      </w:divBdr>
    </w:div>
    <w:div w:id="1557662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213</Words>
  <Characters>1215</Characters>
  <Application>Microsoft Office Word</Application>
  <DocSecurity>0</DocSecurity>
  <Lines>10</Lines>
  <Paragraphs>2</Paragraphs>
  <ScaleCrop>false</ScaleCrop>
  <Company>Hewlett-Packard</Company>
  <LinksUpToDate>false</LinksUpToDate>
  <CharactersWithSpaces>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Giampaolo</dc:creator>
  <cp:lastModifiedBy>Elisa Fenzi</cp:lastModifiedBy>
  <cp:revision>3</cp:revision>
  <dcterms:created xsi:type="dcterms:W3CDTF">2023-03-10T08:01:00Z</dcterms:created>
  <dcterms:modified xsi:type="dcterms:W3CDTF">2023-10-19T08:25:00Z</dcterms:modified>
</cp:coreProperties>
</file>