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62C8B" w14:textId="77777777" w:rsidR="006C3FC4" w:rsidRPr="008F3AB6" w:rsidRDefault="00557C1D" w:rsidP="00666928">
      <w:pPr>
        <w:shd w:val="clear" w:color="auto" w:fill="FFFFFF"/>
        <w:ind w:right="106"/>
        <w:jc w:val="center"/>
        <w:rPr>
          <w:b/>
          <w:bCs/>
          <w:sz w:val="24"/>
          <w:szCs w:val="37"/>
        </w:rPr>
      </w:pPr>
      <w:r w:rsidRPr="008F3AB6">
        <w:rPr>
          <w:b/>
          <w:bCs/>
          <w:smallCaps/>
          <w:sz w:val="24"/>
          <w:szCs w:val="37"/>
        </w:rPr>
        <w:t>Marica Tolomelli</w:t>
      </w:r>
      <w:r w:rsidRPr="008F3AB6">
        <w:rPr>
          <w:b/>
          <w:bCs/>
          <w:sz w:val="24"/>
          <w:szCs w:val="37"/>
        </w:rPr>
        <w:t xml:space="preserve">, </w:t>
      </w:r>
      <w:r w:rsidRPr="008F3AB6">
        <w:rPr>
          <w:b/>
          <w:bCs/>
          <w:i/>
          <w:sz w:val="24"/>
          <w:szCs w:val="37"/>
        </w:rPr>
        <w:t>Conclusioni</w:t>
      </w:r>
    </w:p>
    <w:p w14:paraId="03D7BEB8" w14:textId="77777777" w:rsidR="00557C1D" w:rsidRPr="008F3AB6" w:rsidRDefault="00557C1D" w:rsidP="00666928">
      <w:pPr>
        <w:shd w:val="clear" w:color="auto" w:fill="FFFFFF"/>
        <w:ind w:right="106"/>
        <w:jc w:val="center"/>
        <w:rPr>
          <w:b/>
          <w:bCs/>
          <w:color w:val="434343"/>
        </w:rPr>
      </w:pPr>
    </w:p>
    <w:p w14:paraId="06BC53BE" w14:textId="58166301" w:rsidR="00557C1D" w:rsidRPr="008F3AB6" w:rsidRDefault="005B5746" w:rsidP="00557C1D">
      <w:pPr>
        <w:shd w:val="clear" w:color="auto" w:fill="FFFFFF"/>
        <w:ind w:right="106"/>
        <w:jc w:val="right"/>
        <w:rPr>
          <w:bCs/>
        </w:rPr>
      </w:pPr>
      <w:r>
        <w:rPr>
          <w:bCs/>
        </w:rPr>
        <w:t>(</w:t>
      </w:r>
      <w:r w:rsidR="00557C1D" w:rsidRPr="008F3AB6">
        <w:rPr>
          <w:bCs/>
        </w:rPr>
        <w:t>da</w:t>
      </w:r>
      <w:r w:rsidR="00557C1D" w:rsidRPr="008F3AB6">
        <w:rPr>
          <w:bCs/>
          <w:smallCaps/>
        </w:rPr>
        <w:t xml:space="preserve"> M. Tolomelli</w:t>
      </w:r>
      <w:r w:rsidR="00557C1D" w:rsidRPr="008F3AB6">
        <w:rPr>
          <w:bCs/>
        </w:rPr>
        <w:t xml:space="preserve">, </w:t>
      </w:r>
      <w:r w:rsidR="00557C1D" w:rsidRPr="008F3AB6">
        <w:rPr>
          <w:bCs/>
          <w:i/>
          <w:iCs/>
        </w:rPr>
        <w:t>Il Sessantotto. Una breve storia</w:t>
      </w:r>
      <w:r w:rsidR="00557C1D" w:rsidRPr="008F3AB6">
        <w:rPr>
          <w:bCs/>
        </w:rPr>
        <w:t>, Roma, Carocci, 2008, pp. 127-129</w:t>
      </w:r>
      <w:r>
        <w:rPr>
          <w:bCs/>
        </w:rPr>
        <w:t>)</w:t>
      </w:r>
    </w:p>
    <w:p w14:paraId="01E54AA9" w14:textId="77777777" w:rsidR="00666928" w:rsidRPr="008F3AB6" w:rsidRDefault="00666928" w:rsidP="008F3AB6">
      <w:pPr>
        <w:shd w:val="clear" w:color="auto" w:fill="FFFFFF"/>
        <w:ind w:right="106"/>
        <w:jc w:val="both"/>
        <w:rPr>
          <w:sz w:val="24"/>
        </w:rPr>
      </w:pPr>
    </w:p>
    <w:p w14:paraId="546DF66E" w14:textId="77777777" w:rsidR="003101F4" w:rsidRPr="008F3AB6" w:rsidRDefault="00557C1D" w:rsidP="005718C1">
      <w:pPr>
        <w:shd w:val="clear" w:color="auto" w:fill="FFFFFF"/>
        <w:ind w:firstLine="426"/>
        <w:jc w:val="both"/>
        <w:rPr>
          <w:rFonts w:eastAsia="Times New Roman"/>
          <w:color w:val="000000"/>
          <w:sz w:val="24"/>
          <w:szCs w:val="22"/>
        </w:rPr>
      </w:pPr>
      <w:r w:rsidRPr="008F3AB6">
        <w:rPr>
          <w:color w:val="000000"/>
          <w:sz w:val="24"/>
          <w:szCs w:val="22"/>
        </w:rPr>
        <w:t>I</w:t>
      </w:r>
      <w:r w:rsidR="00666928" w:rsidRPr="008F3AB6">
        <w:rPr>
          <w:color w:val="000000"/>
          <w:sz w:val="24"/>
          <w:szCs w:val="22"/>
        </w:rPr>
        <w:t>l</w:t>
      </w:r>
      <w:r w:rsidRPr="008F3AB6">
        <w:rPr>
          <w:color w:val="000000"/>
          <w:sz w:val="24"/>
          <w:szCs w:val="22"/>
        </w:rPr>
        <w:t xml:space="preserve"> movimento del Sessantotto </w:t>
      </w:r>
      <w:r w:rsidRPr="008F3AB6">
        <w:rPr>
          <w:rFonts w:eastAsia="Times New Roman"/>
          <w:color w:val="000000"/>
          <w:sz w:val="24"/>
          <w:szCs w:val="22"/>
        </w:rPr>
        <w:t xml:space="preserve">è stato una grande manifestazione di disagio, di volontà di rottura che ha fortemente messo alla prova gli equilibri politici, istituzionali e culturali che nel secondo dopoguerra avevano segnato la </w:t>
      </w:r>
      <w:r w:rsidR="001E063A" w:rsidRPr="008F3AB6">
        <w:rPr>
          <w:rFonts w:eastAsia="Times New Roman"/>
          <w:color w:val="000000"/>
          <w:sz w:val="24"/>
          <w:szCs w:val="22"/>
        </w:rPr>
        <w:t>“</w:t>
      </w:r>
      <w:r w:rsidRPr="008F3AB6">
        <w:rPr>
          <w:rFonts w:eastAsia="Times New Roman"/>
          <w:color w:val="000000"/>
          <w:sz w:val="24"/>
          <w:szCs w:val="22"/>
        </w:rPr>
        <w:t>rifondazione</w:t>
      </w:r>
      <w:r w:rsidR="001E063A" w:rsidRPr="008F3AB6">
        <w:rPr>
          <w:rFonts w:eastAsia="Times New Roman"/>
          <w:color w:val="000000"/>
          <w:sz w:val="24"/>
          <w:szCs w:val="22"/>
        </w:rPr>
        <w:t>”</w:t>
      </w:r>
      <w:r w:rsidRPr="008F3AB6">
        <w:rPr>
          <w:rFonts w:eastAsia="Times New Roman"/>
          <w:color w:val="000000"/>
          <w:sz w:val="24"/>
          <w:szCs w:val="22"/>
        </w:rPr>
        <w:t xml:space="preserve"> della democrazia nel mondo occidentale. Alla sfida lanciata dal movimento, le istituzioni furono in grado di reggere, in parte rinnovandosi, in parte giocando sul logoramento dei gruppi mobilitati, in parte chiudendosi. Nei paesi segnati dalle turbolenze di quell</w:t>
      </w:r>
      <w:r w:rsidR="001E063A" w:rsidRPr="008F3AB6">
        <w:rPr>
          <w:rFonts w:eastAsia="Times New Roman"/>
          <w:color w:val="000000"/>
          <w:sz w:val="24"/>
          <w:szCs w:val="22"/>
        </w:rPr>
        <w:t>’</w:t>
      </w:r>
      <w:r w:rsidRPr="008F3AB6">
        <w:rPr>
          <w:rFonts w:eastAsia="Times New Roman"/>
          <w:color w:val="000000"/>
          <w:sz w:val="24"/>
          <w:szCs w:val="22"/>
        </w:rPr>
        <w:t>anno un</w:t>
      </w:r>
      <w:r w:rsidR="001E063A" w:rsidRPr="008F3AB6">
        <w:rPr>
          <w:rFonts w:eastAsia="Times New Roman"/>
          <w:color w:val="000000"/>
          <w:sz w:val="24"/>
          <w:szCs w:val="22"/>
        </w:rPr>
        <w:t>’</w:t>
      </w:r>
      <w:r w:rsidRPr="008F3AB6">
        <w:rPr>
          <w:rFonts w:eastAsia="Times New Roman"/>
          <w:color w:val="000000"/>
          <w:sz w:val="24"/>
          <w:szCs w:val="22"/>
        </w:rPr>
        <w:t>impronta è comunque rimasta ben oltre le esperienze vissute in prima persona da chi aveva partecipato alla mobilitazione. Le università, gli epicentri delle proteste, erano uscite profondamente cambiate. Molte delle rivendicazioni degli studenti furono recepite e tradotte all</w:t>
      </w:r>
      <w:r w:rsidR="008F3AB6">
        <w:rPr>
          <w:rFonts w:eastAsia="Times New Roman"/>
          <w:color w:val="000000"/>
          <w:sz w:val="24"/>
          <w:szCs w:val="22"/>
        </w:rPr>
        <w:t>’</w:t>
      </w:r>
      <w:r w:rsidRPr="008F3AB6">
        <w:rPr>
          <w:rFonts w:eastAsia="Times New Roman"/>
          <w:color w:val="000000"/>
          <w:sz w:val="24"/>
          <w:szCs w:val="22"/>
        </w:rPr>
        <w:t>interno di riforme volte alla liberalizzazione degli accessi, al riconoscimento dei diritti paritetici degli studenti nella vita interna agli atenei, fino alla messa a punto di modalità antiautoritarie dì trasmissione dei saperi. Ma le spinte riformatrici andarono ben oltre l</w:t>
      </w:r>
      <w:r w:rsidR="001E063A" w:rsidRPr="008F3AB6">
        <w:rPr>
          <w:rFonts w:eastAsia="Times New Roman"/>
          <w:color w:val="000000"/>
          <w:sz w:val="24"/>
          <w:szCs w:val="22"/>
        </w:rPr>
        <w:t>’</w:t>
      </w:r>
      <w:r w:rsidRPr="008F3AB6">
        <w:rPr>
          <w:rFonts w:eastAsia="Times New Roman"/>
          <w:color w:val="000000"/>
          <w:sz w:val="24"/>
          <w:szCs w:val="22"/>
        </w:rPr>
        <w:t>università, poiché l</w:t>
      </w:r>
      <w:r w:rsidR="001E063A" w:rsidRPr="008F3AB6">
        <w:rPr>
          <w:rFonts w:eastAsia="Times New Roman"/>
          <w:color w:val="000000"/>
          <w:sz w:val="24"/>
          <w:szCs w:val="22"/>
        </w:rPr>
        <w:t>’</w:t>
      </w:r>
      <w:r w:rsidRPr="008F3AB6">
        <w:rPr>
          <w:rFonts w:eastAsia="Times New Roman"/>
          <w:color w:val="000000"/>
          <w:sz w:val="24"/>
          <w:szCs w:val="22"/>
        </w:rPr>
        <w:t>intero sistema scolastico fu investito da politiche volte al coinvo</w:t>
      </w:r>
      <w:r w:rsidR="001E063A" w:rsidRPr="008F3AB6">
        <w:rPr>
          <w:rFonts w:eastAsia="Times New Roman"/>
          <w:color w:val="000000"/>
          <w:sz w:val="24"/>
          <w:szCs w:val="22"/>
        </w:rPr>
        <w:t>l</w:t>
      </w:r>
      <w:r w:rsidRPr="008F3AB6">
        <w:rPr>
          <w:rFonts w:eastAsia="Times New Roman"/>
          <w:color w:val="000000"/>
          <w:sz w:val="24"/>
          <w:szCs w:val="22"/>
        </w:rPr>
        <w:t>gimento attivo di tutte le componenti interessate, dagli studenti al corpo docenti ai genitori, attraverso l</w:t>
      </w:r>
      <w:r w:rsidR="001E063A" w:rsidRPr="008F3AB6">
        <w:rPr>
          <w:rFonts w:eastAsia="Times New Roman"/>
          <w:color w:val="000000"/>
          <w:sz w:val="24"/>
          <w:szCs w:val="22"/>
        </w:rPr>
        <w:t>’</w:t>
      </w:r>
      <w:r w:rsidRPr="008F3AB6">
        <w:rPr>
          <w:rFonts w:eastAsia="Times New Roman"/>
          <w:color w:val="000000"/>
          <w:sz w:val="24"/>
          <w:szCs w:val="22"/>
        </w:rPr>
        <w:t xml:space="preserve">istituzione di organi collegiali congiunti. </w:t>
      </w:r>
      <w:r w:rsidR="001E063A" w:rsidRPr="008F3AB6">
        <w:rPr>
          <w:rFonts w:eastAsia="Times New Roman"/>
          <w:color w:val="000000"/>
          <w:sz w:val="24"/>
          <w:szCs w:val="22"/>
        </w:rPr>
        <w:t>[…]</w:t>
      </w:r>
      <w:r w:rsidRPr="008F3AB6">
        <w:rPr>
          <w:rFonts w:eastAsia="Times New Roman"/>
          <w:color w:val="000000"/>
          <w:sz w:val="24"/>
          <w:szCs w:val="22"/>
        </w:rPr>
        <w:t xml:space="preserve"> Se nella seconda metà degli anni sessanta</w:t>
      </w:r>
      <w:r w:rsidR="001E063A" w:rsidRPr="008F3AB6">
        <w:rPr>
          <w:rFonts w:eastAsia="Times New Roman"/>
          <w:color w:val="000000"/>
          <w:sz w:val="24"/>
          <w:szCs w:val="22"/>
        </w:rPr>
        <w:t xml:space="preserve"> […]</w:t>
      </w:r>
      <w:r w:rsidRPr="008F3AB6">
        <w:rPr>
          <w:rFonts w:eastAsia="Times New Roman"/>
          <w:color w:val="000000"/>
          <w:sz w:val="24"/>
          <w:szCs w:val="22"/>
        </w:rPr>
        <w:t xml:space="preserve"> le università stavano attraversando una crisi di passaggio da luoghi di formazione di élite a centri di formazione di quadri intermedi di pro</w:t>
      </w:r>
      <w:r w:rsidRPr="008F3AB6">
        <w:rPr>
          <w:rFonts w:eastAsia="Times New Roman"/>
          <w:color w:val="000000"/>
          <w:sz w:val="24"/>
          <w:szCs w:val="22"/>
        </w:rPr>
        <w:softHyphen/>
        <w:t>fessionisti, negli anni settanta questo processo giungerà a conclusione, con università che saranno vere e proprie strutture di massa. Soprattutto nel</w:t>
      </w:r>
      <w:r w:rsidR="001E063A" w:rsidRPr="008F3AB6">
        <w:rPr>
          <w:rFonts w:eastAsia="Times New Roman"/>
          <w:color w:val="000000"/>
          <w:sz w:val="24"/>
          <w:szCs w:val="22"/>
        </w:rPr>
        <w:t>la</w:t>
      </w:r>
      <w:r w:rsidRPr="008F3AB6">
        <w:rPr>
          <w:rFonts w:eastAsia="Times New Roman"/>
          <w:color w:val="000000"/>
          <w:sz w:val="24"/>
          <w:szCs w:val="22"/>
        </w:rPr>
        <w:t xml:space="preserve"> seconda metà del decennio, quando in seguito alla recessione economica internazionale si ripresenterà il fenomeno considerato a lungo superato della disoccupazione giovanile, le università di</w:t>
      </w:r>
      <w:r w:rsidR="003101F4" w:rsidRPr="008F3AB6">
        <w:rPr>
          <w:rFonts w:eastAsia="Times New Roman"/>
          <w:color w:val="000000"/>
          <w:sz w:val="24"/>
          <w:szCs w:val="22"/>
        </w:rPr>
        <w:t>venteranno sempre più luoghi di parcheggio per giovani che faticavano a trovare accesso nel mercato del lavoro.</w:t>
      </w:r>
    </w:p>
    <w:p w14:paraId="1993CD48" w14:textId="77777777" w:rsidR="003101F4" w:rsidRPr="008F3AB6" w:rsidRDefault="003101F4" w:rsidP="005718C1">
      <w:pPr>
        <w:shd w:val="clear" w:color="auto" w:fill="FFFFFF"/>
        <w:ind w:firstLine="426"/>
        <w:jc w:val="both"/>
        <w:rPr>
          <w:rFonts w:eastAsia="Times New Roman"/>
          <w:color w:val="000000"/>
          <w:sz w:val="24"/>
          <w:szCs w:val="22"/>
        </w:rPr>
      </w:pPr>
      <w:r w:rsidRPr="008F3AB6">
        <w:rPr>
          <w:rFonts w:eastAsia="Times New Roman"/>
          <w:color w:val="000000"/>
          <w:sz w:val="24"/>
          <w:szCs w:val="22"/>
        </w:rPr>
        <w:t>Ma più in generale erano le forme della democrazia agita, quelle che regolavano lo scorrere della vita quotidiana di milioni di uomini e donne, a riflettere maggiormente il desiderio di autenticità manife</w:t>
      </w:r>
      <w:r w:rsidRPr="008F3AB6">
        <w:rPr>
          <w:rFonts w:eastAsia="Times New Roman"/>
          <w:color w:val="000000"/>
          <w:sz w:val="24"/>
          <w:szCs w:val="22"/>
        </w:rPr>
        <w:softHyphen/>
        <w:t>stato dalle proteste studentesche. L</w:t>
      </w:r>
      <w:r w:rsidR="001E063A" w:rsidRPr="008F3AB6">
        <w:rPr>
          <w:rFonts w:eastAsia="Times New Roman"/>
          <w:color w:val="000000"/>
          <w:sz w:val="24"/>
          <w:szCs w:val="22"/>
        </w:rPr>
        <w:t>’</w:t>
      </w:r>
      <w:r w:rsidRPr="008F3AB6">
        <w:rPr>
          <w:rFonts w:eastAsia="Times New Roman"/>
          <w:color w:val="000000"/>
          <w:sz w:val="24"/>
          <w:szCs w:val="22"/>
        </w:rPr>
        <w:t>ambizione perseguita dal movimento di sottrarre il corso della storia dalle mani dei grandi poteri per porlo in quelle di chi dal potere era escluso, si traduceva in un clima di riscoperta e risignificazione di pratiche considerate altrimenti banali. Là dove l</w:t>
      </w:r>
      <w:r w:rsidR="001E063A" w:rsidRPr="008F3AB6">
        <w:rPr>
          <w:rFonts w:eastAsia="Times New Roman"/>
          <w:color w:val="000000"/>
          <w:sz w:val="24"/>
          <w:szCs w:val="22"/>
        </w:rPr>
        <w:t>’</w:t>
      </w:r>
      <w:r w:rsidRPr="008F3AB6">
        <w:rPr>
          <w:rFonts w:eastAsia="Times New Roman"/>
          <w:color w:val="000000"/>
          <w:sz w:val="24"/>
          <w:szCs w:val="22"/>
        </w:rPr>
        <w:t>antiautoritarismo seppe trovare forme propositive anche dopo il momento della contestazione, la democrazia ha sicuramente vissuto una fase di crescita, di sperimentazione di forme non convenzionali di vita associata, che superavano i modelli esistenti e li arricchivano di quella dimensione di cittadinanza attiva di cui forte si avvertiva il bisogno. Nei luoghi di lavoro, là dove negli anni del boom lo sviluppo si era dispiegato su rapporti diretti di subordinazione e dove le istituzioni rappresentative del movimento operaio erano state tendenzialmente, se non sistematicamente, scavalcate, si ottenne un rinnovato riconoscimento politico degli organi rappresentativi dei lavoratori, che seppero recepire le istanze provenienti dalla mobilitazione operaia in un profondo processo di riorganizzazione interna. Contro quel senso di alienazione che si viveva quotidianamente nelle grandi fabbriche a ciclo continuo, l</w:t>
      </w:r>
      <w:r w:rsidR="001E063A" w:rsidRPr="008F3AB6">
        <w:rPr>
          <w:rFonts w:eastAsia="Times New Roman"/>
          <w:color w:val="000000"/>
          <w:sz w:val="24"/>
          <w:szCs w:val="22"/>
        </w:rPr>
        <w:t>’</w:t>
      </w:r>
      <w:r w:rsidRPr="008F3AB6">
        <w:rPr>
          <w:rFonts w:eastAsia="Times New Roman"/>
          <w:color w:val="000000"/>
          <w:sz w:val="24"/>
          <w:szCs w:val="22"/>
        </w:rPr>
        <w:t>introduzione della politica, l</w:t>
      </w:r>
      <w:r w:rsidR="001E063A" w:rsidRPr="008F3AB6">
        <w:rPr>
          <w:rFonts w:eastAsia="Times New Roman"/>
          <w:color w:val="000000"/>
          <w:sz w:val="24"/>
          <w:szCs w:val="22"/>
        </w:rPr>
        <w:t>’</w:t>
      </w:r>
      <w:r w:rsidRPr="008F3AB6">
        <w:rPr>
          <w:rFonts w:eastAsia="Times New Roman"/>
          <w:color w:val="000000"/>
          <w:sz w:val="24"/>
          <w:szCs w:val="22"/>
        </w:rPr>
        <w:t xml:space="preserve">affermazione dei principi della democrazia </w:t>
      </w:r>
      <w:r w:rsidR="001E063A" w:rsidRPr="008F3AB6">
        <w:rPr>
          <w:rFonts w:eastAsia="Times New Roman"/>
          <w:color w:val="000000"/>
          <w:sz w:val="24"/>
          <w:szCs w:val="22"/>
        </w:rPr>
        <w:t>–</w:t>
      </w:r>
      <w:r w:rsidRPr="008F3AB6">
        <w:rPr>
          <w:rFonts w:eastAsia="Times New Roman"/>
          <w:color w:val="000000"/>
          <w:sz w:val="24"/>
          <w:szCs w:val="22"/>
        </w:rPr>
        <w:t xml:space="preserve"> diritto</w:t>
      </w:r>
      <w:r w:rsidR="001E063A" w:rsidRPr="008F3AB6">
        <w:rPr>
          <w:rFonts w:eastAsia="Times New Roman"/>
          <w:color w:val="000000"/>
          <w:sz w:val="24"/>
          <w:szCs w:val="22"/>
        </w:rPr>
        <w:t xml:space="preserve"> </w:t>
      </w:r>
      <w:r w:rsidRPr="008F3AB6">
        <w:rPr>
          <w:rFonts w:eastAsia="Times New Roman"/>
          <w:color w:val="000000"/>
          <w:sz w:val="24"/>
          <w:szCs w:val="22"/>
        </w:rPr>
        <w:t>di associazione, di assemblea, di discussione e di presa della parola su questioni relative all</w:t>
      </w:r>
      <w:r w:rsidR="001E063A" w:rsidRPr="008F3AB6">
        <w:rPr>
          <w:rFonts w:eastAsia="Times New Roman"/>
          <w:color w:val="000000"/>
          <w:sz w:val="24"/>
          <w:szCs w:val="22"/>
        </w:rPr>
        <w:t>’</w:t>
      </w:r>
      <w:r w:rsidRPr="008F3AB6">
        <w:rPr>
          <w:rFonts w:eastAsia="Times New Roman"/>
          <w:color w:val="000000"/>
          <w:sz w:val="24"/>
          <w:szCs w:val="22"/>
        </w:rPr>
        <w:t xml:space="preserve">organizzazione aziendale del lavoro </w:t>
      </w:r>
      <w:r w:rsidR="001E063A" w:rsidRPr="008F3AB6">
        <w:rPr>
          <w:rFonts w:eastAsia="Times New Roman"/>
          <w:color w:val="000000"/>
          <w:sz w:val="24"/>
          <w:szCs w:val="22"/>
        </w:rPr>
        <w:t>–</w:t>
      </w:r>
      <w:r w:rsidRPr="008F3AB6">
        <w:rPr>
          <w:rFonts w:eastAsia="Times New Roman"/>
          <w:color w:val="000000"/>
          <w:sz w:val="24"/>
          <w:szCs w:val="22"/>
        </w:rPr>
        <w:t xml:space="preserve"> rappresentavano</w:t>
      </w:r>
      <w:r w:rsidR="001E063A" w:rsidRPr="008F3AB6">
        <w:rPr>
          <w:rFonts w:eastAsia="Times New Roman"/>
          <w:color w:val="000000"/>
          <w:sz w:val="24"/>
          <w:szCs w:val="22"/>
        </w:rPr>
        <w:t xml:space="preserve"> </w:t>
      </w:r>
      <w:r w:rsidRPr="008F3AB6">
        <w:rPr>
          <w:rFonts w:eastAsia="Times New Roman"/>
          <w:color w:val="000000"/>
          <w:sz w:val="24"/>
          <w:szCs w:val="22"/>
        </w:rPr>
        <w:t>delle conquiste di enorme portata anche simbolica, degli strumenti di affermazione di dignità umana là dove tale dimensione rischiava costantemente di rimanere soffocata dai ritmi incessanti della produttività.</w:t>
      </w:r>
    </w:p>
    <w:p w14:paraId="5636FC2D" w14:textId="77777777" w:rsidR="00C17898" w:rsidRPr="008F3AB6" w:rsidRDefault="003101F4" w:rsidP="005718C1">
      <w:pPr>
        <w:shd w:val="clear" w:color="auto" w:fill="FFFFFF"/>
        <w:ind w:firstLine="426"/>
        <w:jc w:val="both"/>
        <w:rPr>
          <w:sz w:val="24"/>
        </w:rPr>
      </w:pPr>
      <w:r w:rsidRPr="008F3AB6">
        <w:rPr>
          <w:rFonts w:eastAsia="Times New Roman"/>
          <w:color w:val="000000"/>
          <w:sz w:val="24"/>
          <w:szCs w:val="22"/>
        </w:rPr>
        <w:t xml:space="preserve">Ovviamente non si sarebbe trattato di conquiste definitive. Come la storia ha in numerose occasioni illustrato, nessuna conquista è definitiva e nessuna storia è lineare. </w:t>
      </w:r>
      <w:r w:rsidR="001E063A" w:rsidRPr="008F3AB6">
        <w:rPr>
          <w:rFonts w:eastAsia="Times New Roman"/>
          <w:color w:val="000000"/>
          <w:sz w:val="24"/>
          <w:szCs w:val="22"/>
        </w:rPr>
        <w:t>[…]</w:t>
      </w:r>
      <w:r w:rsidRPr="008F3AB6">
        <w:rPr>
          <w:rFonts w:eastAsia="Times New Roman"/>
          <w:color w:val="000000"/>
          <w:sz w:val="24"/>
          <w:szCs w:val="22"/>
        </w:rPr>
        <w:t xml:space="preserve">. Le forze che premevano per una </w:t>
      </w:r>
      <w:r w:rsidR="001E063A" w:rsidRPr="008F3AB6">
        <w:rPr>
          <w:rFonts w:eastAsia="Times New Roman"/>
          <w:color w:val="000000"/>
          <w:sz w:val="24"/>
          <w:szCs w:val="22"/>
        </w:rPr>
        <w:t>“</w:t>
      </w:r>
      <w:r w:rsidRPr="008F3AB6">
        <w:rPr>
          <w:rFonts w:eastAsia="Times New Roman"/>
          <w:color w:val="000000"/>
          <w:sz w:val="24"/>
          <w:szCs w:val="22"/>
        </w:rPr>
        <w:t>controriforma</w:t>
      </w:r>
      <w:r w:rsidR="001E063A" w:rsidRPr="008F3AB6">
        <w:rPr>
          <w:rFonts w:eastAsia="Times New Roman"/>
          <w:color w:val="000000"/>
          <w:sz w:val="24"/>
          <w:szCs w:val="22"/>
        </w:rPr>
        <w:t>”</w:t>
      </w:r>
      <w:r w:rsidRPr="008F3AB6">
        <w:rPr>
          <w:rFonts w:eastAsia="Times New Roman"/>
          <w:color w:val="000000"/>
          <w:sz w:val="24"/>
          <w:szCs w:val="22"/>
        </w:rPr>
        <w:t xml:space="preserve"> furono sempre operanti, in alcuni paesi più che in altri, ma comunque operanti. Va tuttavia osservato che anche il movimento ebbe la sua parte nel far vacillare alcune delle conquiste ottenute. Soprattutto in ciò che concerne il senso della democrazia di cui esso si era fatto portavoce. Se da un canto aveva dato voce a profonde istanze di democratizzazione, dall</w:t>
      </w:r>
      <w:r w:rsidR="001E063A" w:rsidRPr="008F3AB6">
        <w:rPr>
          <w:rFonts w:eastAsia="Times New Roman"/>
          <w:color w:val="000000"/>
          <w:sz w:val="24"/>
          <w:szCs w:val="22"/>
        </w:rPr>
        <w:t>’</w:t>
      </w:r>
      <w:r w:rsidRPr="008F3AB6">
        <w:rPr>
          <w:rFonts w:eastAsia="Times New Roman"/>
          <w:color w:val="000000"/>
          <w:sz w:val="24"/>
          <w:szCs w:val="22"/>
        </w:rPr>
        <w:t>altro contribuì a una banalizzazione degli ordini democratici esistenti. Il rifiuto di un qualsiasi</w:t>
      </w:r>
      <w:r w:rsidR="001E063A" w:rsidRPr="008F3AB6">
        <w:rPr>
          <w:rFonts w:eastAsia="Times New Roman"/>
          <w:color w:val="000000"/>
          <w:sz w:val="24"/>
          <w:szCs w:val="22"/>
        </w:rPr>
        <w:t xml:space="preserve"> </w:t>
      </w:r>
      <w:r w:rsidR="00C17898" w:rsidRPr="008F3AB6">
        <w:rPr>
          <w:sz w:val="24"/>
        </w:rPr>
        <w:t>scarto tra democrazia formale e democrazia sostanziale, la presunzione di fare coincidere la democrazia partecipatoria con la democrazia assoluta, avevano infatti prodotto una brutale semplificazione dei pa</w:t>
      </w:r>
      <w:r w:rsidR="00C17898" w:rsidRPr="008F3AB6">
        <w:rPr>
          <w:sz w:val="24"/>
        </w:rPr>
        <w:lastRenderedPageBreak/>
        <w:t xml:space="preserve">rametri di valutazione del </w:t>
      </w:r>
      <w:r w:rsidR="001E063A" w:rsidRPr="008F3AB6">
        <w:rPr>
          <w:sz w:val="24"/>
        </w:rPr>
        <w:t>“</w:t>
      </w:r>
      <w:r w:rsidR="00C17898" w:rsidRPr="008F3AB6">
        <w:rPr>
          <w:sz w:val="24"/>
        </w:rPr>
        <w:t>regime di libertà</w:t>
      </w:r>
      <w:r w:rsidR="001E063A" w:rsidRPr="008F3AB6">
        <w:rPr>
          <w:sz w:val="24"/>
        </w:rPr>
        <w:t>”</w:t>
      </w:r>
      <w:r w:rsidR="00C17898" w:rsidRPr="008F3AB6">
        <w:rPr>
          <w:sz w:val="24"/>
        </w:rPr>
        <w:t xml:space="preserve"> in cui il movimento agiva, a scapito della sua capacità di riconoscere e distinguere quell</w:t>
      </w:r>
      <w:r w:rsidR="001E063A" w:rsidRPr="008F3AB6">
        <w:rPr>
          <w:sz w:val="24"/>
        </w:rPr>
        <w:t>’</w:t>
      </w:r>
      <w:r w:rsidR="00C17898" w:rsidRPr="008F3AB6">
        <w:rPr>
          <w:sz w:val="24"/>
        </w:rPr>
        <w:t>ampia gamma di sfumature e diversi livelli di organizzazione ed esercizio del potere su cui si giocano le regole della democrazia. Di conseguenza si produsse una sorta di perdita del senso della discontinuità tra le forme dittatoriali che avevano segnato la prima metà del Novecento in Europa e il regime di libertà sotteso alle democrazie rappresentative sorte sulle ceneri delle dittature. Tale incapacità di riconoscere nette linee di demarcazione tra sistemi politici eterogenei avrebbe favorito semplicistiche argomentazioni su presunte continuità sostanziali tra fascismo e successivi ordini democratici, con l</w:t>
      </w:r>
      <w:r w:rsidR="001E063A" w:rsidRPr="008F3AB6">
        <w:rPr>
          <w:sz w:val="24"/>
        </w:rPr>
        <w:t>’</w:t>
      </w:r>
      <w:r w:rsidR="00C17898" w:rsidRPr="008F3AB6">
        <w:rPr>
          <w:sz w:val="24"/>
        </w:rPr>
        <w:t>effetto di far perdere soprattutto nei giovani il senso della preziosità delle condizioni di libertà sostanziale in cui si trovavano a vivere. Sotto questo profilo sembravano anticiparsi alcuni grossi dilemmi che attraversano le democrazie attuali, in cui lo scollamento tra il momento formale-istituzionale e l</w:t>
      </w:r>
      <w:r w:rsidR="001E063A" w:rsidRPr="008F3AB6">
        <w:rPr>
          <w:sz w:val="24"/>
        </w:rPr>
        <w:t>’</w:t>
      </w:r>
      <w:r w:rsidR="00C17898" w:rsidRPr="008F3AB6">
        <w:rPr>
          <w:sz w:val="24"/>
        </w:rPr>
        <w:t>effettivo operare di interessi reali pone non pochi problemi di legittimazione: soprattutto alle democrazie di recente formazione, costrette peraltro ad affrontare parallelamente anche i vincoli sempre più ampi che il processo di globalizzazione in corso sta ponendo su scala mondiale. Nuovi scenari, vecchi problemi?</w:t>
      </w:r>
    </w:p>
    <w:p w14:paraId="16752CF5" w14:textId="77777777" w:rsidR="00666928" w:rsidRPr="008F3AB6" w:rsidRDefault="00666928" w:rsidP="005718C1">
      <w:pPr>
        <w:shd w:val="clear" w:color="auto" w:fill="FFFFFF"/>
        <w:ind w:firstLine="426"/>
        <w:jc w:val="both"/>
        <w:rPr>
          <w:sz w:val="24"/>
        </w:rPr>
      </w:pPr>
    </w:p>
    <w:sectPr w:rsidR="00666928" w:rsidRPr="008F3AB6" w:rsidSect="00666928">
      <w:type w:val="continuous"/>
      <w:pgSz w:w="11909" w:h="16834"/>
      <w:pgMar w:top="1417" w:right="1134" w:bottom="1134" w:left="1134"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666928"/>
    <w:rsid w:val="001E063A"/>
    <w:rsid w:val="003101F4"/>
    <w:rsid w:val="00557C1D"/>
    <w:rsid w:val="005718C1"/>
    <w:rsid w:val="005B5746"/>
    <w:rsid w:val="00666928"/>
    <w:rsid w:val="006C3FC4"/>
    <w:rsid w:val="008F3AB6"/>
    <w:rsid w:val="00C178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83CBC5"/>
  <w15:docId w15:val="{2A3AE45B-29A3-4379-8B28-AC1BF4FD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C3FC4"/>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929</Words>
  <Characters>5296</Characters>
  <Application>Microsoft Office Word</Application>
  <DocSecurity>0</DocSecurity>
  <Lines>44</Lines>
  <Paragraphs>12</Paragraphs>
  <ScaleCrop>false</ScaleCrop>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9</cp:revision>
  <dcterms:created xsi:type="dcterms:W3CDTF">2023-03-10T14:24:00Z</dcterms:created>
  <dcterms:modified xsi:type="dcterms:W3CDTF">2023-10-21T08:41:00Z</dcterms:modified>
</cp:coreProperties>
</file>